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BCDA4" w14:textId="77777777" w:rsidR="005A27FA" w:rsidRDefault="005A27FA" w:rsidP="005A27FA">
      <w:pPr>
        <w:jc w:val="center"/>
        <w:rPr>
          <w:b/>
          <w:sz w:val="56"/>
          <w:szCs w:val="56"/>
          <w:u w:val="single"/>
        </w:rPr>
      </w:pPr>
      <w:r w:rsidRPr="005A27FA">
        <w:rPr>
          <w:b/>
          <w:sz w:val="56"/>
          <w:szCs w:val="56"/>
          <w:u w:val="single"/>
        </w:rPr>
        <w:t>Note de Synthèse</w:t>
      </w:r>
    </w:p>
    <w:p w14:paraId="089CE4C6" w14:textId="7F47FF65" w:rsidR="002232FA" w:rsidRPr="002232FA" w:rsidRDefault="002232FA" w:rsidP="006C5DDB">
      <w:pPr>
        <w:spacing w:before="100" w:beforeAutospacing="1" w:after="100" w:afterAutospacing="1" w:line="240" w:lineRule="auto"/>
        <w:rPr>
          <w:rFonts w:ascii="Times New Roman" w:eastAsia="Times New Roman" w:hAnsi="Times New Roman" w:cs="Times New Roman"/>
          <w:b/>
          <w:sz w:val="32"/>
          <w:szCs w:val="32"/>
          <w:u w:val="single"/>
          <w:lang w:eastAsia="fr-BE"/>
        </w:rPr>
      </w:pPr>
      <w:r w:rsidRPr="002232FA">
        <w:rPr>
          <w:rFonts w:ascii="Times New Roman" w:eastAsia="Times New Roman" w:hAnsi="Times New Roman" w:cs="Times New Roman"/>
          <w:b/>
          <w:sz w:val="32"/>
          <w:szCs w:val="32"/>
          <w:u w:val="single"/>
          <w:lang w:eastAsia="fr-BE"/>
        </w:rPr>
        <w:t>Règlement - taxe communale sur les embarcations de descente de l'Ourthe utilisées dans un but lucratif, exercice</w:t>
      </w:r>
      <w:r w:rsidR="006C5DDB">
        <w:rPr>
          <w:rFonts w:ascii="Times New Roman" w:eastAsia="Times New Roman" w:hAnsi="Times New Roman" w:cs="Times New Roman"/>
          <w:b/>
          <w:sz w:val="32"/>
          <w:szCs w:val="32"/>
          <w:u w:val="single"/>
          <w:lang w:eastAsia="fr-BE"/>
        </w:rPr>
        <w:t>s</w:t>
      </w:r>
      <w:r w:rsidRPr="002232FA">
        <w:rPr>
          <w:rFonts w:ascii="Times New Roman" w:eastAsia="Times New Roman" w:hAnsi="Times New Roman" w:cs="Times New Roman"/>
          <w:b/>
          <w:sz w:val="32"/>
          <w:szCs w:val="32"/>
          <w:u w:val="single"/>
          <w:lang w:eastAsia="fr-BE"/>
        </w:rPr>
        <w:t xml:space="preserve"> 202</w:t>
      </w:r>
      <w:r w:rsidR="006C5DDB">
        <w:rPr>
          <w:rFonts w:ascii="Times New Roman" w:eastAsia="Times New Roman" w:hAnsi="Times New Roman" w:cs="Times New Roman"/>
          <w:b/>
          <w:sz w:val="32"/>
          <w:szCs w:val="32"/>
          <w:u w:val="single"/>
          <w:lang w:eastAsia="fr-BE"/>
        </w:rPr>
        <w:t>6 à 2031 inclus</w:t>
      </w:r>
      <w:r w:rsidRPr="002232FA">
        <w:rPr>
          <w:rFonts w:ascii="Times New Roman" w:eastAsia="Times New Roman" w:hAnsi="Times New Roman" w:cs="Times New Roman"/>
          <w:b/>
          <w:sz w:val="32"/>
          <w:szCs w:val="32"/>
          <w:u w:val="single"/>
          <w:lang w:eastAsia="fr-BE"/>
        </w:rPr>
        <w:t>.</w:t>
      </w:r>
    </w:p>
    <w:p w14:paraId="06012B64" w14:textId="6EAE8272" w:rsidR="005A27FA" w:rsidRDefault="002232FA" w:rsidP="005A27FA">
      <w:pPr>
        <w:rPr>
          <w:sz w:val="24"/>
          <w:szCs w:val="24"/>
        </w:rPr>
      </w:pPr>
      <w:r w:rsidRPr="002232FA">
        <w:rPr>
          <w:sz w:val="24"/>
          <w:szCs w:val="24"/>
        </w:rPr>
        <w:t xml:space="preserve">Par ce point, il est envisagé </w:t>
      </w:r>
      <w:r w:rsidR="006C5DDB">
        <w:rPr>
          <w:sz w:val="24"/>
          <w:szCs w:val="24"/>
        </w:rPr>
        <w:t xml:space="preserve">de renouveler le règlement en vigueur </w:t>
      </w:r>
      <w:r w:rsidR="00004D53">
        <w:rPr>
          <w:sz w:val="24"/>
          <w:szCs w:val="24"/>
        </w:rPr>
        <w:t>afin de revoir le montant à la baisse (de 110€ à 55€)</w:t>
      </w:r>
      <w:r w:rsidRPr="002232FA">
        <w:rPr>
          <w:sz w:val="24"/>
          <w:szCs w:val="24"/>
        </w:rPr>
        <w:t>.</w:t>
      </w:r>
    </w:p>
    <w:p w14:paraId="2C616E6B" w14:textId="25B67B13" w:rsidR="00A2743F" w:rsidRPr="00F8695F" w:rsidRDefault="00004D53" w:rsidP="00A2743F">
      <w:pPr>
        <w:jc w:val="both"/>
        <w:rPr>
          <w:sz w:val="24"/>
          <w:szCs w:val="24"/>
        </w:rPr>
      </w:pPr>
      <w:r>
        <w:rPr>
          <w:sz w:val="24"/>
          <w:szCs w:val="24"/>
        </w:rPr>
        <w:t>Le règlement a été revu selon les remarques reçues par la tutelle lors de l’approbation du 1</w:t>
      </w:r>
      <w:r w:rsidRPr="00004D53">
        <w:rPr>
          <w:sz w:val="24"/>
          <w:szCs w:val="24"/>
          <w:vertAlign w:val="superscript"/>
        </w:rPr>
        <w:t>er</w:t>
      </w:r>
      <w:r>
        <w:rPr>
          <w:sz w:val="24"/>
          <w:szCs w:val="24"/>
        </w:rPr>
        <w:t xml:space="preserve"> règlement voté en date du 15/09/2025 pour les exercices 2026/2031.</w:t>
      </w:r>
    </w:p>
    <w:p w14:paraId="30D5DA96" w14:textId="77777777" w:rsidR="00A2743F" w:rsidRPr="00F8695F" w:rsidRDefault="00A2743F" w:rsidP="00A2743F">
      <w:pPr>
        <w:jc w:val="both"/>
        <w:rPr>
          <w:sz w:val="24"/>
          <w:szCs w:val="24"/>
        </w:rPr>
      </w:pPr>
      <w:r w:rsidRPr="00F8695F">
        <w:rPr>
          <w:sz w:val="24"/>
          <w:szCs w:val="24"/>
        </w:rPr>
        <w:t>Un avis préalable à la tutelle a été demandé et les remarques éventuelles ont été traitées afin de faciliter son approbation finale.</w:t>
      </w:r>
    </w:p>
    <w:p w14:paraId="3AE36F3B" w14:textId="77777777" w:rsidR="008B5460" w:rsidRDefault="008B5460" w:rsidP="006C5DDB">
      <w:pPr>
        <w:jc w:val="both"/>
        <w:rPr>
          <w:sz w:val="24"/>
          <w:szCs w:val="24"/>
        </w:rPr>
      </w:pPr>
      <w:r w:rsidRPr="008B5460">
        <w:rPr>
          <w:sz w:val="24"/>
          <w:szCs w:val="24"/>
        </w:rPr>
        <w:t>En effet, Les taxes et redevances sont soumises à la tutelle spéciale d’approbation du Gouvernement wallon. Cela signifie qu’une taxe ou une redevance ne peut être demandée à un redevable que si elle a été approuvée par le Gouvernement wallon et si elle a fait l’objet de la procédure légale de publication.</w:t>
      </w:r>
    </w:p>
    <w:p w14:paraId="422EF716" w14:textId="77777777" w:rsidR="008B5460" w:rsidRPr="008B5460" w:rsidRDefault="008B5460" w:rsidP="006C5DDB">
      <w:pPr>
        <w:spacing w:before="100" w:beforeAutospacing="1" w:after="100" w:afterAutospacing="1" w:line="240" w:lineRule="auto"/>
        <w:jc w:val="both"/>
        <w:rPr>
          <w:sz w:val="24"/>
          <w:szCs w:val="24"/>
        </w:rPr>
      </w:pPr>
      <w:r w:rsidRPr="008B5460">
        <w:rPr>
          <w:sz w:val="24"/>
          <w:szCs w:val="24"/>
        </w:rPr>
        <w:t>Il existe une distinction entre les taxes communales (ou impôts communaux) et les redevances communales.</w:t>
      </w:r>
    </w:p>
    <w:p w14:paraId="1EC9D9DD" w14:textId="77777777" w:rsidR="008B5460" w:rsidRPr="008B5460" w:rsidRDefault="008B5460" w:rsidP="006C5DDB">
      <w:pPr>
        <w:spacing w:before="100" w:beforeAutospacing="1" w:after="100" w:afterAutospacing="1" w:line="240" w:lineRule="auto"/>
        <w:jc w:val="both"/>
        <w:rPr>
          <w:sz w:val="24"/>
          <w:szCs w:val="24"/>
        </w:rPr>
      </w:pPr>
      <w:r w:rsidRPr="008B5460">
        <w:rPr>
          <w:sz w:val="24"/>
          <w:szCs w:val="24"/>
        </w:rPr>
        <w:t>La taxe communale est le prélèvement réalisé d'autorité par la commune sur les moyens tant des personnes physiques que des personnes morales de droit public ou privé, des associations sans personnalité morale et des associations de faits ou des communautés, qui se situent sur son territoire ou y ont des intérêts, afin de l'utiliser à des services d'utilité publique. Les impôts sont toujours levés pour couvrir les dépenses générales de la commune.</w:t>
      </w:r>
    </w:p>
    <w:p w14:paraId="40B7C914" w14:textId="77777777" w:rsidR="008B5460" w:rsidRDefault="008B5460" w:rsidP="006C5DDB">
      <w:pPr>
        <w:jc w:val="both"/>
        <w:rPr>
          <w:sz w:val="24"/>
          <w:szCs w:val="24"/>
        </w:rPr>
      </w:pPr>
      <w:r w:rsidRPr="008B5460">
        <w:rPr>
          <w:sz w:val="24"/>
          <w:szCs w:val="24"/>
        </w:rPr>
        <w:t>La redevance est la rémunération due en contrepartie de l'exécution d'un service rendu par la commune à une entreprise ou un ménage et presté à son bénéfice, que ce service soit demandé librement ou soit imposé par une réglementation.</w:t>
      </w:r>
    </w:p>
    <w:p w14:paraId="65A9DD47" w14:textId="77777777" w:rsidR="00D42658" w:rsidRDefault="00D42658" w:rsidP="006C5DDB">
      <w:pPr>
        <w:spacing w:before="100" w:beforeAutospacing="1" w:after="100" w:afterAutospacing="1" w:line="240" w:lineRule="auto"/>
        <w:jc w:val="both"/>
        <w:rPr>
          <w:sz w:val="24"/>
          <w:szCs w:val="24"/>
        </w:rPr>
      </w:pPr>
      <w:r w:rsidRPr="00D42658">
        <w:rPr>
          <w:sz w:val="24"/>
          <w:szCs w:val="24"/>
        </w:rPr>
        <w:t xml:space="preserve">La procédure d’adoption d’un règlement-taxe ou règlement-redevance communale est identique. </w:t>
      </w:r>
    </w:p>
    <w:p w14:paraId="409AE4E7" w14:textId="77777777" w:rsidR="00D42658" w:rsidRPr="00D42658" w:rsidRDefault="00D42658" w:rsidP="006C5DDB">
      <w:pPr>
        <w:spacing w:before="100" w:beforeAutospacing="1" w:after="100" w:afterAutospacing="1" w:line="240" w:lineRule="auto"/>
        <w:jc w:val="both"/>
        <w:rPr>
          <w:sz w:val="24"/>
          <w:szCs w:val="24"/>
        </w:rPr>
      </w:pPr>
      <w:r w:rsidRPr="00D42658">
        <w:rPr>
          <w:sz w:val="24"/>
          <w:szCs w:val="24"/>
        </w:rPr>
        <w:t>Cette procédure est règlementée et certaines formalités sont prescrites à peine de nullité. D’autres formalités sont essentielles et conditionnent la force obligatoire du règlement.</w:t>
      </w:r>
    </w:p>
    <w:p w14:paraId="114C5247" w14:textId="77777777" w:rsidR="00D42658" w:rsidRPr="00D42658" w:rsidRDefault="00D42658" w:rsidP="006C5DDB">
      <w:pPr>
        <w:spacing w:before="100" w:beforeAutospacing="1" w:after="100" w:afterAutospacing="1" w:line="240" w:lineRule="auto"/>
        <w:jc w:val="both"/>
        <w:rPr>
          <w:sz w:val="24"/>
          <w:szCs w:val="24"/>
        </w:rPr>
      </w:pPr>
      <w:r w:rsidRPr="00D42658">
        <w:rPr>
          <w:sz w:val="24"/>
          <w:szCs w:val="24"/>
        </w:rPr>
        <w:t>Les taxes et redevances communale sont, à l’exception de la taxe additionnelle à l’impôt des personnes physiques et des centimes additionnels au précompte immobilier qui relèvent de la tutelle générale à transmission obligatoire, de la tutelle spéciale d’approbation.</w:t>
      </w:r>
    </w:p>
    <w:p w14:paraId="37FD37E6" w14:textId="77777777" w:rsidR="00D42658" w:rsidRPr="00D42658" w:rsidRDefault="00D42658" w:rsidP="00D42658">
      <w:pPr>
        <w:spacing w:before="100" w:beforeAutospacing="1" w:after="100" w:afterAutospacing="1" w:line="240" w:lineRule="auto"/>
        <w:jc w:val="both"/>
        <w:rPr>
          <w:sz w:val="24"/>
          <w:szCs w:val="24"/>
        </w:rPr>
      </w:pPr>
      <w:r w:rsidRPr="00D42658">
        <w:rPr>
          <w:sz w:val="24"/>
          <w:szCs w:val="24"/>
        </w:rPr>
        <w:lastRenderedPageBreak/>
        <w:t>On peut résumer schématiquement la procédure comme suit :</w:t>
      </w:r>
    </w:p>
    <w:p w14:paraId="08563EB0" w14:textId="77777777" w:rsidR="00D42658" w:rsidRPr="00D42658" w:rsidRDefault="00D42658" w:rsidP="00D42658">
      <w:pPr>
        <w:numPr>
          <w:ilvl w:val="0"/>
          <w:numId w:val="1"/>
        </w:numPr>
        <w:spacing w:before="100" w:beforeAutospacing="1" w:after="100" w:afterAutospacing="1" w:line="240" w:lineRule="auto"/>
        <w:jc w:val="both"/>
        <w:rPr>
          <w:sz w:val="24"/>
          <w:szCs w:val="24"/>
        </w:rPr>
      </w:pPr>
      <w:r w:rsidRPr="00D42658">
        <w:rPr>
          <w:sz w:val="24"/>
          <w:szCs w:val="24"/>
        </w:rPr>
        <w:t>Le Collège communique le projet de délibération et ses annexes au directeur financier minimum 10 jours ouvrables avant la convocation du Conseil afin qu’il puisse rendre un avis de légalité dans les dix jours ouvrables de la réception du dossier conformément à l’article L1124-40 3° du CDLD.</w:t>
      </w:r>
    </w:p>
    <w:p w14:paraId="6FAF8807" w14:textId="77777777" w:rsidR="00D42658" w:rsidRPr="00D42658" w:rsidRDefault="00D42658" w:rsidP="00D42658">
      <w:pPr>
        <w:numPr>
          <w:ilvl w:val="0"/>
          <w:numId w:val="1"/>
        </w:numPr>
        <w:spacing w:before="100" w:beforeAutospacing="1" w:after="100" w:afterAutospacing="1" w:line="240" w:lineRule="auto"/>
        <w:jc w:val="both"/>
        <w:rPr>
          <w:sz w:val="24"/>
          <w:szCs w:val="24"/>
        </w:rPr>
      </w:pPr>
      <w:r w:rsidRPr="00D42658">
        <w:rPr>
          <w:sz w:val="24"/>
          <w:szCs w:val="24"/>
        </w:rPr>
        <w:t>La fixation de l'ordre du jour du Conseil communal prévoit l'adoption du règlement.</w:t>
      </w:r>
    </w:p>
    <w:p w14:paraId="3C02672F" w14:textId="77777777" w:rsidR="00D42658" w:rsidRPr="00D42658" w:rsidRDefault="00D42658" w:rsidP="00D42658">
      <w:pPr>
        <w:numPr>
          <w:ilvl w:val="0"/>
          <w:numId w:val="1"/>
        </w:numPr>
        <w:spacing w:before="100" w:beforeAutospacing="1" w:after="100" w:afterAutospacing="1" w:line="240" w:lineRule="auto"/>
        <w:jc w:val="both"/>
        <w:rPr>
          <w:sz w:val="24"/>
          <w:szCs w:val="24"/>
        </w:rPr>
      </w:pPr>
      <w:r w:rsidRPr="00D42658">
        <w:rPr>
          <w:sz w:val="24"/>
          <w:szCs w:val="24"/>
        </w:rPr>
        <w:t>La convocation du Conseil communal est faite régulièrement et toutes les pièces relatives à ce point sont mises à la disposition des membres du Conseil conformément à l'article L1122-13 du CDLD.</w:t>
      </w:r>
    </w:p>
    <w:p w14:paraId="433D4C9E" w14:textId="77777777" w:rsidR="00D42658" w:rsidRPr="00D42658" w:rsidRDefault="00D42658" w:rsidP="00D42658">
      <w:pPr>
        <w:numPr>
          <w:ilvl w:val="0"/>
          <w:numId w:val="1"/>
        </w:numPr>
        <w:spacing w:before="100" w:beforeAutospacing="1" w:after="100" w:afterAutospacing="1" w:line="240" w:lineRule="auto"/>
        <w:jc w:val="both"/>
        <w:rPr>
          <w:sz w:val="24"/>
          <w:szCs w:val="24"/>
        </w:rPr>
      </w:pPr>
      <w:r w:rsidRPr="00D42658">
        <w:rPr>
          <w:sz w:val="24"/>
          <w:szCs w:val="24"/>
        </w:rPr>
        <w:t>Le règlement est adopté par le Conseil communal.</w:t>
      </w:r>
    </w:p>
    <w:p w14:paraId="21B11B5F" w14:textId="77777777" w:rsidR="00D42658" w:rsidRPr="00D42658" w:rsidRDefault="00D42658" w:rsidP="00D42658">
      <w:pPr>
        <w:numPr>
          <w:ilvl w:val="0"/>
          <w:numId w:val="1"/>
        </w:numPr>
        <w:spacing w:before="100" w:beforeAutospacing="1" w:after="100" w:afterAutospacing="1" w:line="240" w:lineRule="auto"/>
        <w:jc w:val="both"/>
        <w:rPr>
          <w:sz w:val="24"/>
          <w:szCs w:val="24"/>
        </w:rPr>
      </w:pPr>
      <w:r w:rsidRPr="00D42658">
        <w:rPr>
          <w:sz w:val="24"/>
          <w:szCs w:val="24"/>
        </w:rPr>
        <w:t>Le règlement est envoyé dans les 15 jours de son adoption par le Conseil au Gouvernement wallon conformément à l'article L 3132-1 du CDLD.</w:t>
      </w:r>
    </w:p>
    <w:p w14:paraId="2273DA6A" w14:textId="77777777" w:rsidR="00D42658" w:rsidRPr="00D42658" w:rsidRDefault="00D42658" w:rsidP="00D42658">
      <w:pPr>
        <w:numPr>
          <w:ilvl w:val="0"/>
          <w:numId w:val="1"/>
        </w:numPr>
        <w:spacing w:before="100" w:beforeAutospacing="1" w:after="100" w:afterAutospacing="1" w:line="240" w:lineRule="auto"/>
        <w:jc w:val="both"/>
        <w:rPr>
          <w:sz w:val="24"/>
          <w:szCs w:val="24"/>
        </w:rPr>
      </w:pPr>
      <w:r w:rsidRPr="00D42658">
        <w:rPr>
          <w:sz w:val="24"/>
          <w:szCs w:val="24"/>
        </w:rPr>
        <w:t>Le règlement est approuvé par l'autorité de tutelle.</w:t>
      </w:r>
    </w:p>
    <w:p w14:paraId="518ED23F" w14:textId="14FEDC65" w:rsidR="00D42658" w:rsidRPr="00D42658" w:rsidRDefault="00D42658" w:rsidP="00D42658">
      <w:pPr>
        <w:numPr>
          <w:ilvl w:val="0"/>
          <w:numId w:val="1"/>
        </w:numPr>
        <w:spacing w:before="100" w:beforeAutospacing="1" w:after="100" w:afterAutospacing="1" w:line="240" w:lineRule="auto"/>
        <w:jc w:val="both"/>
        <w:rPr>
          <w:sz w:val="24"/>
          <w:szCs w:val="24"/>
        </w:rPr>
      </w:pPr>
      <w:r w:rsidRPr="00D42658">
        <w:rPr>
          <w:sz w:val="24"/>
          <w:szCs w:val="24"/>
        </w:rPr>
        <w:t xml:space="preserve">Le règlement est publié conformément aux articles L 1133-1 à </w:t>
      </w:r>
      <w:r w:rsidR="006C5DDB">
        <w:rPr>
          <w:sz w:val="24"/>
          <w:szCs w:val="24"/>
        </w:rPr>
        <w:t>2</w:t>
      </w:r>
      <w:r w:rsidRPr="00D42658">
        <w:rPr>
          <w:sz w:val="24"/>
          <w:szCs w:val="24"/>
        </w:rPr>
        <w:t xml:space="preserve"> du CDLD.</w:t>
      </w:r>
    </w:p>
    <w:p w14:paraId="6F24AE80" w14:textId="77777777" w:rsidR="00D42658" w:rsidRPr="00D42658" w:rsidRDefault="00D42658" w:rsidP="00D42658">
      <w:pPr>
        <w:numPr>
          <w:ilvl w:val="0"/>
          <w:numId w:val="1"/>
        </w:numPr>
        <w:spacing w:before="100" w:beforeAutospacing="1" w:after="100" w:afterAutospacing="1" w:line="240" w:lineRule="auto"/>
        <w:jc w:val="both"/>
        <w:rPr>
          <w:sz w:val="24"/>
          <w:szCs w:val="24"/>
        </w:rPr>
      </w:pPr>
      <w:r w:rsidRPr="00D42658">
        <w:rPr>
          <w:sz w:val="24"/>
          <w:szCs w:val="24"/>
        </w:rPr>
        <w:t>Le règlement entre en vigueur au plus tôt le 5ème jour qui suit s publication sauf le cas où ce délai aurait été abrégé par le règlement ou l’ordonnance (mais jamais avant le jour même de sa publication).</w:t>
      </w:r>
    </w:p>
    <w:p w14:paraId="6D4748C0" w14:textId="77777777" w:rsidR="00D42658" w:rsidRDefault="00D42658" w:rsidP="008B5460">
      <w:pPr>
        <w:jc w:val="both"/>
        <w:rPr>
          <w:sz w:val="24"/>
          <w:szCs w:val="24"/>
        </w:rPr>
      </w:pPr>
    </w:p>
    <w:sectPr w:rsidR="00D426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000"/>
    <w:multiLevelType w:val="multilevel"/>
    <w:tmpl w:val="199CB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70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27FA"/>
    <w:rsid w:val="00004D53"/>
    <w:rsid w:val="00134007"/>
    <w:rsid w:val="001D3B9A"/>
    <w:rsid w:val="002232FA"/>
    <w:rsid w:val="002C52B3"/>
    <w:rsid w:val="00307C84"/>
    <w:rsid w:val="00424B0E"/>
    <w:rsid w:val="005A27FA"/>
    <w:rsid w:val="006C5DDB"/>
    <w:rsid w:val="006E2E7B"/>
    <w:rsid w:val="00722141"/>
    <w:rsid w:val="007B2976"/>
    <w:rsid w:val="007D3EDB"/>
    <w:rsid w:val="0083229A"/>
    <w:rsid w:val="008B5460"/>
    <w:rsid w:val="008C5425"/>
    <w:rsid w:val="0094203E"/>
    <w:rsid w:val="00A2743F"/>
    <w:rsid w:val="00AC3EA6"/>
    <w:rsid w:val="00AF1121"/>
    <w:rsid w:val="00B82BB2"/>
    <w:rsid w:val="00D30216"/>
    <w:rsid w:val="00D42658"/>
    <w:rsid w:val="00DF070C"/>
    <w:rsid w:val="00EF11AA"/>
    <w:rsid w:val="00F57131"/>
    <w:rsid w:val="00F8695F"/>
    <w:rsid w:val="00FD471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72F50"/>
  <w15:docId w15:val="{06FAF280-590A-4A77-B49B-E437177F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A27FA"/>
    <w:pPr>
      <w:spacing w:before="100" w:beforeAutospacing="1" w:after="142"/>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862792">
      <w:bodyDiv w:val="1"/>
      <w:marLeft w:val="0"/>
      <w:marRight w:val="0"/>
      <w:marTop w:val="0"/>
      <w:marBottom w:val="0"/>
      <w:divBdr>
        <w:top w:val="none" w:sz="0" w:space="0" w:color="auto"/>
        <w:left w:val="none" w:sz="0" w:space="0" w:color="auto"/>
        <w:bottom w:val="none" w:sz="0" w:space="0" w:color="auto"/>
        <w:right w:val="none" w:sz="0" w:space="0" w:color="auto"/>
      </w:divBdr>
    </w:div>
    <w:div w:id="1785883529">
      <w:bodyDiv w:val="1"/>
      <w:marLeft w:val="0"/>
      <w:marRight w:val="0"/>
      <w:marTop w:val="0"/>
      <w:marBottom w:val="0"/>
      <w:divBdr>
        <w:top w:val="none" w:sz="0" w:space="0" w:color="auto"/>
        <w:left w:val="none" w:sz="0" w:space="0" w:color="auto"/>
        <w:bottom w:val="none" w:sz="0" w:space="0" w:color="auto"/>
        <w:right w:val="none" w:sz="0" w:space="0" w:color="auto"/>
      </w:divBdr>
    </w:div>
    <w:div w:id="212746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516</Words>
  <Characters>2843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PREVOT</dc:creator>
  <cp:lastModifiedBy>Joëlle PREVOT</cp:lastModifiedBy>
  <cp:revision>15</cp:revision>
  <dcterms:created xsi:type="dcterms:W3CDTF">2024-10-10T07:25:00Z</dcterms:created>
  <dcterms:modified xsi:type="dcterms:W3CDTF">2026-03-17T07:56:00Z</dcterms:modified>
</cp:coreProperties>
</file>