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A2E2" w14:textId="77777777" w:rsidR="003D210F" w:rsidRPr="00D73FC9" w:rsidRDefault="003D210F" w:rsidP="003D210F">
      <w:pPr>
        <w:autoSpaceDE w:val="0"/>
        <w:autoSpaceDN w:val="0"/>
        <w:adjustRightInd w:val="0"/>
        <w:jc w:val="both"/>
        <w:rPr>
          <w:rFonts w:ascii="Calibri" w:hAnsi="Calibri"/>
          <w:sz w:val="22"/>
          <w:szCs w:val="22"/>
          <w:lang w:val="fr-BE" w:eastAsia="fr-BE"/>
        </w:rPr>
      </w:pPr>
    </w:p>
    <w:p w14:paraId="54D5A7BE" w14:textId="77777777" w:rsidR="003D210F" w:rsidRPr="00D73FC9" w:rsidRDefault="003D210F" w:rsidP="003D210F">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b/>
          <w:bCs/>
          <w:sz w:val="22"/>
          <w:szCs w:val="22"/>
        </w:rPr>
      </w:pPr>
      <w:r w:rsidRPr="00D73FC9">
        <w:rPr>
          <w:rFonts w:ascii="Calibri" w:hAnsi="Calibri"/>
          <w:b/>
          <w:bCs/>
          <w:sz w:val="22"/>
          <w:szCs w:val="22"/>
        </w:rPr>
        <w:t>PROVINCE DE HAINAUT</w:t>
      </w:r>
      <w:r w:rsidR="00DE112D">
        <w:rPr>
          <w:rFonts w:ascii="Calibri" w:hAnsi="Calibri"/>
          <w:b/>
          <w:bCs/>
          <w:sz w:val="22"/>
          <w:szCs w:val="22"/>
        </w:rPr>
        <w:t xml:space="preserve">                 ARRONDISSEMENT DE LA LOUVIERE    </w:t>
      </w:r>
      <w:r>
        <w:rPr>
          <w:rFonts w:ascii="Calibri" w:hAnsi="Calibri"/>
          <w:b/>
          <w:bCs/>
          <w:sz w:val="22"/>
          <w:szCs w:val="22"/>
        </w:rPr>
        <w:t xml:space="preserve">  </w:t>
      </w:r>
      <w:r w:rsidR="00DE112D">
        <w:rPr>
          <w:rFonts w:ascii="Calibri" w:hAnsi="Calibri"/>
          <w:b/>
          <w:bCs/>
          <w:sz w:val="22"/>
          <w:szCs w:val="22"/>
        </w:rPr>
        <w:t xml:space="preserve">      </w:t>
      </w:r>
      <w:r w:rsidRPr="00D73FC9">
        <w:rPr>
          <w:rFonts w:ascii="Calibri" w:hAnsi="Calibri"/>
          <w:b/>
          <w:bCs/>
          <w:sz w:val="22"/>
          <w:szCs w:val="22"/>
        </w:rPr>
        <w:t>COMMUNE  D'ESTINNES</w:t>
      </w:r>
    </w:p>
    <w:p w14:paraId="23911697" w14:textId="77777777" w:rsidR="003D210F" w:rsidRDefault="003D210F" w:rsidP="003D210F">
      <w:pPr>
        <w:autoSpaceDE w:val="0"/>
        <w:autoSpaceDN w:val="0"/>
        <w:adjustRightInd w:val="0"/>
        <w:jc w:val="both"/>
        <w:outlineLvl w:val="0"/>
        <w:rPr>
          <w:rFonts w:ascii="Calibri" w:hAnsi="Calibri"/>
          <w:b/>
          <w:bCs/>
          <w:sz w:val="22"/>
          <w:szCs w:val="22"/>
        </w:rPr>
      </w:pPr>
    </w:p>
    <w:p w14:paraId="101C6E48" w14:textId="77777777" w:rsidR="003D210F" w:rsidRPr="007012A1" w:rsidRDefault="003D210F" w:rsidP="00DE112D">
      <w:pPr>
        <w:autoSpaceDE w:val="0"/>
        <w:autoSpaceDN w:val="0"/>
        <w:adjustRightInd w:val="0"/>
        <w:jc w:val="center"/>
        <w:outlineLvl w:val="0"/>
        <w:rPr>
          <w:rFonts w:ascii="Calibri" w:hAnsi="Calibri"/>
          <w:b/>
          <w:bCs/>
          <w:sz w:val="22"/>
          <w:szCs w:val="22"/>
          <w:u w:val="single"/>
        </w:rPr>
      </w:pPr>
      <w:r w:rsidRPr="007012A1">
        <w:rPr>
          <w:rFonts w:ascii="Calibri" w:hAnsi="Calibri"/>
          <w:b/>
          <w:bCs/>
          <w:sz w:val="22"/>
          <w:szCs w:val="22"/>
          <w:u w:val="single"/>
        </w:rPr>
        <w:t>CONVENTION DE LOCATION DE GRE A GRE</w:t>
      </w:r>
    </w:p>
    <w:p w14:paraId="2DBF8850" w14:textId="77777777" w:rsidR="003D210F" w:rsidRPr="00D73FC9" w:rsidRDefault="003D210F" w:rsidP="003D210F">
      <w:pPr>
        <w:autoSpaceDE w:val="0"/>
        <w:autoSpaceDN w:val="0"/>
        <w:adjustRightInd w:val="0"/>
        <w:jc w:val="both"/>
        <w:rPr>
          <w:rFonts w:ascii="Calibri" w:hAnsi="Calibri"/>
          <w:sz w:val="22"/>
          <w:szCs w:val="22"/>
        </w:rPr>
      </w:pPr>
    </w:p>
    <w:p w14:paraId="27DD3BD5"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 xml:space="preserve">Entre les soussignés, </w:t>
      </w:r>
    </w:p>
    <w:p w14:paraId="6D4D1AE4" w14:textId="77777777" w:rsidR="003D210F" w:rsidRPr="00D73FC9" w:rsidRDefault="003D210F" w:rsidP="003D210F">
      <w:pPr>
        <w:autoSpaceDE w:val="0"/>
        <w:autoSpaceDN w:val="0"/>
        <w:adjustRightInd w:val="0"/>
        <w:jc w:val="both"/>
        <w:rPr>
          <w:rFonts w:ascii="Calibri" w:hAnsi="Calibri"/>
          <w:sz w:val="22"/>
          <w:szCs w:val="22"/>
        </w:rPr>
      </w:pPr>
    </w:p>
    <w:p w14:paraId="420D85BA"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 xml:space="preserve">De première part, la commune d'Estinnes représentée par Madame Aurore TOURNEUR, Bourgmestre, </w:t>
      </w:r>
      <w:r w:rsidR="00F35D39">
        <w:rPr>
          <w:rFonts w:ascii="Calibri" w:hAnsi="Calibri"/>
          <w:sz w:val="22"/>
          <w:szCs w:val="22"/>
        </w:rPr>
        <w:t xml:space="preserve">et Monsieur David VOLANT, Directeur général, </w:t>
      </w:r>
      <w:r w:rsidRPr="00D73FC9">
        <w:rPr>
          <w:rFonts w:ascii="Calibri" w:hAnsi="Calibri"/>
          <w:sz w:val="22"/>
          <w:szCs w:val="22"/>
        </w:rPr>
        <w:t>agissant en exécution d'une délibération du Conseil communal en date du ……………</w:t>
      </w:r>
      <w:r w:rsidR="00F35D39">
        <w:rPr>
          <w:rFonts w:ascii="Calibri" w:hAnsi="Calibri"/>
          <w:sz w:val="22"/>
          <w:szCs w:val="22"/>
        </w:rPr>
        <w:t>……….</w:t>
      </w:r>
      <w:r w:rsidRPr="00D73FC9">
        <w:rPr>
          <w:rFonts w:ascii="Calibri" w:hAnsi="Calibri"/>
          <w:sz w:val="22"/>
          <w:szCs w:val="22"/>
        </w:rPr>
        <w:t xml:space="preserve">et en vertu de l'article </w:t>
      </w:r>
      <w:r w:rsidRPr="00D73FC9">
        <w:rPr>
          <w:rFonts w:ascii="Calibri" w:hAnsi="Calibri"/>
          <w:sz w:val="22"/>
          <w:szCs w:val="22"/>
          <w:lang w:val="fr-BE" w:eastAsia="fr-BE"/>
        </w:rPr>
        <w:t>L</w:t>
      </w:r>
      <w:r w:rsidRPr="00D73FC9">
        <w:rPr>
          <w:rFonts w:ascii="Calibri" w:hAnsi="Calibri"/>
          <w:sz w:val="22"/>
          <w:szCs w:val="22"/>
        </w:rPr>
        <w:t xml:space="preserve"> 1132-3 du code de la démocratie locale et de la décentralisation, dénommés ci-après le « bailleur »,</w:t>
      </w:r>
    </w:p>
    <w:p w14:paraId="1BD015CD" w14:textId="77777777" w:rsidR="003D210F" w:rsidRPr="00D73FC9" w:rsidRDefault="003D210F" w:rsidP="003D210F">
      <w:pPr>
        <w:autoSpaceDE w:val="0"/>
        <w:autoSpaceDN w:val="0"/>
        <w:adjustRightInd w:val="0"/>
        <w:jc w:val="both"/>
        <w:rPr>
          <w:rFonts w:ascii="Calibri" w:hAnsi="Calibri"/>
          <w:sz w:val="22"/>
          <w:szCs w:val="22"/>
        </w:rPr>
      </w:pPr>
    </w:p>
    <w:p w14:paraId="18E11C29" w14:textId="73EA4A9B"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 xml:space="preserve">De seconde part, </w:t>
      </w:r>
      <w:r w:rsidR="005C07B7">
        <w:rPr>
          <w:rFonts w:ascii="Calibri" w:hAnsi="Calibri"/>
          <w:sz w:val="22"/>
          <w:szCs w:val="22"/>
        </w:rPr>
        <w:t>…………………………….</w:t>
      </w:r>
      <w:r w:rsidRPr="00D73FC9">
        <w:rPr>
          <w:rFonts w:ascii="Calibri" w:hAnsi="Calibri"/>
          <w:sz w:val="22"/>
          <w:szCs w:val="22"/>
        </w:rPr>
        <w:t>, domicilié</w:t>
      </w:r>
      <w:r w:rsidR="005C07B7">
        <w:rPr>
          <w:rFonts w:ascii="Calibri" w:hAnsi="Calibri"/>
          <w:sz w:val="22"/>
          <w:szCs w:val="22"/>
        </w:rPr>
        <w:t>……………………………………………….</w:t>
      </w:r>
      <w:r w:rsidRPr="00D73FC9">
        <w:rPr>
          <w:rFonts w:ascii="Calibri" w:hAnsi="Calibri"/>
          <w:sz w:val="22"/>
          <w:szCs w:val="22"/>
        </w:rPr>
        <w:t>, dénommé ci-après « le preneur »,</w:t>
      </w:r>
    </w:p>
    <w:p w14:paraId="0F021DB3"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Il est convenu ce qui suit :</w:t>
      </w:r>
    </w:p>
    <w:p w14:paraId="5F3A1678" w14:textId="77777777" w:rsidR="003D210F" w:rsidRPr="00D73FC9" w:rsidRDefault="003D210F" w:rsidP="003D210F">
      <w:pPr>
        <w:autoSpaceDE w:val="0"/>
        <w:autoSpaceDN w:val="0"/>
        <w:adjustRightInd w:val="0"/>
        <w:jc w:val="both"/>
        <w:rPr>
          <w:rFonts w:ascii="Calibri" w:hAnsi="Calibri"/>
          <w:sz w:val="22"/>
          <w:szCs w:val="22"/>
        </w:rPr>
      </w:pPr>
    </w:p>
    <w:p w14:paraId="527CED82"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u w:val="single"/>
        </w:rPr>
        <w:t>Article 1</w:t>
      </w:r>
      <w:r w:rsidRPr="00D73FC9">
        <w:rPr>
          <w:rFonts w:ascii="Calibri" w:hAnsi="Calibri"/>
          <w:sz w:val="22"/>
          <w:szCs w:val="22"/>
        </w:rPr>
        <w:t xml:space="preserve"> : </w:t>
      </w:r>
    </w:p>
    <w:p w14:paraId="1DB06DFE"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 xml:space="preserve">Le bailleur donne en location au preneur qui accepte le bien désigné ci-après : </w:t>
      </w:r>
    </w:p>
    <w:p w14:paraId="147873FB"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Une parcelle de terrain, située à la rue des Trieux à Estinnes-au-Mont, d'une superficie de 27,02 ares et répartie sur deux parcelles cadastrées section B 330 B d'une contenance de 16 ares 62 centiares et B 331 A d'une contenance de 10 ares 40 centiares</w:t>
      </w:r>
    </w:p>
    <w:p w14:paraId="6C061B54" w14:textId="77777777" w:rsidR="003D210F" w:rsidRPr="00D73FC9" w:rsidRDefault="003D210F" w:rsidP="003D210F">
      <w:pPr>
        <w:autoSpaceDE w:val="0"/>
        <w:autoSpaceDN w:val="0"/>
        <w:adjustRightInd w:val="0"/>
        <w:jc w:val="both"/>
        <w:rPr>
          <w:rFonts w:ascii="Calibri" w:hAnsi="Calibri"/>
          <w:sz w:val="22"/>
          <w:szCs w:val="22"/>
        </w:rPr>
      </w:pPr>
    </w:p>
    <w:p w14:paraId="415359BB"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u w:val="single"/>
        </w:rPr>
        <w:t>Article 2</w:t>
      </w:r>
      <w:r w:rsidRPr="00D73FC9">
        <w:rPr>
          <w:rFonts w:ascii="Calibri" w:hAnsi="Calibri"/>
          <w:sz w:val="22"/>
          <w:szCs w:val="22"/>
        </w:rPr>
        <w:t xml:space="preserve"> : </w:t>
      </w:r>
    </w:p>
    <w:p w14:paraId="35A62A49" w14:textId="445B9F42"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La location est consentie moyennant paiement au bailleur par le preneur d'un loyer annuel de</w:t>
      </w:r>
      <w:r w:rsidRPr="00D73FC9">
        <w:rPr>
          <w:rFonts w:ascii="Calibri" w:hAnsi="Calibri"/>
          <w:sz w:val="22"/>
          <w:szCs w:val="22"/>
          <w:lang w:val="fr-BE" w:eastAsia="fr-BE"/>
        </w:rPr>
        <w:t xml:space="preserve"> </w:t>
      </w:r>
      <w:r w:rsidR="005C07B7">
        <w:rPr>
          <w:rFonts w:ascii="Calibri" w:hAnsi="Calibri"/>
          <w:sz w:val="22"/>
          <w:szCs w:val="22"/>
          <w:lang w:val="fr-BE" w:eastAsia="fr-BE"/>
        </w:rPr>
        <w:t>…………….</w:t>
      </w:r>
    </w:p>
    <w:p w14:paraId="42B0F3B5" w14:textId="77777777" w:rsidR="003D210F" w:rsidRPr="00D73FC9" w:rsidRDefault="003D210F" w:rsidP="003D210F">
      <w:pPr>
        <w:autoSpaceDE w:val="0"/>
        <w:autoSpaceDN w:val="0"/>
        <w:adjustRightInd w:val="0"/>
        <w:jc w:val="both"/>
        <w:rPr>
          <w:rFonts w:ascii="Calibri" w:hAnsi="Calibri"/>
          <w:sz w:val="22"/>
          <w:szCs w:val="22"/>
        </w:rPr>
      </w:pPr>
    </w:p>
    <w:p w14:paraId="198241A5"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u w:val="single"/>
        </w:rPr>
        <w:t>Article 3</w:t>
      </w:r>
      <w:r w:rsidRPr="00D73FC9">
        <w:rPr>
          <w:rFonts w:ascii="Calibri" w:hAnsi="Calibri"/>
          <w:sz w:val="22"/>
          <w:szCs w:val="22"/>
        </w:rPr>
        <w:t> :</w:t>
      </w:r>
    </w:p>
    <w:p w14:paraId="351D1715"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Le loyer dont il est question à l'article 2 est payable au plus tard au 1</w:t>
      </w:r>
      <w:r w:rsidRPr="00D73FC9">
        <w:rPr>
          <w:rFonts w:ascii="Calibri" w:hAnsi="Calibri"/>
          <w:sz w:val="22"/>
          <w:szCs w:val="22"/>
          <w:vertAlign w:val="superscript"/>
        </w:rPr>
        <w:t>er</w:t>
      </w:r>
      <w:r w:rsidRPr="00D73FC9">
        <w:rPr>
          <w:rFonts w:ascii="Calibri" w:hAnsi="Calibri"/>
          <w:sz w:val="22"/>
          <w:szCs w:val="22"/>
        </w:rPr>
        <w:t xml:space="preserve"> novembre de chaque année par virement au compte bancaire du bailleur n° BE 48 0910 0037 8127.</w:t>
      </w:r>
    </w:p>
    <w:p w14:paraId="380B46B0" w14:textId="77777777" w:rsidR="003D210F" w:rsidRPr="00D73FC9" w:rsidRDefault="003D210F" w:rsidP="003D210F">
      <w:pPr>
        <w:autoSpaceDE w:val="0"/>
        <w:autoSpaceDN w:val="0"/>
        <w:adjustRightInd w:val="0"/>
        <w:jc w:val="both"/>
        <w:rPr>
          <w:rFonts w:ascii="Calibri" w:hAnsi="Calibri"/>
          <w:sz w:val="22"/>
          <w:szCs w:val="22"/>
        </w:rPr>
      </w:pPr>
    </w:p>
    <w:p w14:paraId="23A3A169"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u w:val="single"/>
        </w:rPr>
        <w:t>Article 4</w:t>
      </w:r>
      <w:r w:rsidRPr="00D73FC9">
        <w:rPr>
          <w:rFonts w:ascii="Calibri" w:hAnsi="Calibri"/>
          <w:sz w:val="22"/>
          <w:szCs w:val="22"/>
        </w:rPr>
        <w:t> :</w:t>
      </w:r>
    </w:p>
    <w:p w14:paraId="5773F9F5" w14:textId="0EA9100D" w:rsidR="00C434EF" w:rsidRDefault="003D210F" w:rsidP="00C434EF">
      <w:pPr>
        <w:autoSpaceDE w:val="0"/>
        <w:autoSpaceDN w:val="0"/>
        <w:adjustRightInd w:val="0"/>
        <w:jc w:val="both"/>
        <w:rPr>
          <w:rFonts w:ascii="Calibri" w:hAnsi="Calibri"/>
          <w:sz w:val="22"/>
          <w:szCs w:val="22"/>
        </w:rPr>
      </w:pPr>
      <w:r w:rsidRPr="00D73FC9">
        <w:rPr>
          <w:rFonts w:ascii="Calibri" w:hAnsi="Calibri"/>
          <w:sz w:val="22"/>
          <w:szCs w:val="22"/>
        </w:rPr>
        <w:t xml:space="preserve">La location est consentie à titre </w:t>
      </w:r>
      <w:r w:rsidRPr="00D73FC9">
        <w:rPr>
          <w:rFonts w:ascii="Calibri" w:hAnsi="Calibri"/>
          <w:sz w:val="22"/>
          <w:szCs w:val="22"/>
          <w:u w:val="single"/>
        </w:rPr>
        <w:t>précaire</w:t>
      </w:r>
      <w:r w:rsidRPr="00D73FC9">
        <w:rPr>
          <w:rFonts w:ascii="Calibri" w:hAnsi="Calibri"/>
          <w:sz w:val="22"/>
          <w:szCs w:val="22"/>
        </w:rPr>
        <w:t xml:space="preserve"> et </w:t>
      </w:r>
      <w:r w:rsidRPr="00D73FC9">
        <w:rPr>
          <w:rFonts w:ascii="Calibri" w:hAnsi="Calibri"/>
          <w:sz w:val="22"/>
          <w:szCs w:val="22"/>
          <w:u w:val="single"/>
        </w:rPr>
        <w:t>privé</w:t>
      </w:r>
      <w:r w:rsidR="00C434EF">
        <w:rPr>
          <w:rFonts w:ascii="Calibri" w:hAnsi="Calibri"/>
          <w:sz w:val="22"/>
          <w:szCs w:val="22"/>
        </w:rPr>
        <w:t xml:space="preserve"> prenant cours au </w:t>
      </w:r>
      <w:r w:rsidR="005C07B7">
        <w:rPr>
          <w:rFonts w:ascii="Calibri" w:hAnsi="Calibri"/>
          <w:sz w:val="22"/>
          <w:szCs w:val="22"/>
        </w:rPr>
        <w:t>……………………………….</w:t>
      </w:r>
    </w:p>
    <w:p w14:paraId="17490A6B" w14:textId="77777777" w:rsidR="003D210F" w:rsidRDefault="003D210F" w:rsidP="003D210F">
      <w:pPr>
        <w:autoSpaceDE w:val="0"/>
        <w:autoSpaceDN w:val="0"/>
        <w:adjustRightInd w:val="0"/>
        <w:jc w:val="both"/>
        <w:rPr>
          <w:rFonts w:ascii="Calibri" w:hAnsi="Calibri"/>
          <w:sz w:val="22"/>
          <w:szCs w:val="22"/>
        </w:rPr>
      </w:pPr>
    </w:p>
    <w:p w14:paraId="68215940"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u w:val="single"/>
        </w:rPr>
        <w:t>Article 5</w:t>
      </w:r>
      <w:r w:rsidRPr="00D73FC9">
        <w:rPr>
          <w:rFonts w:ascii="Calibri" w:hAnsi="Calibri"/>
          <w:sz w:val="22"/>
          <w:szCs w:val="22"/>
        </w:rPr>
        <w:t xml:space="preserve"> : </w:t>
      </w:r>
    </w:p>
    <w:p w14:paraId="6269D6CC"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Les parties auront la faculté de renoncer à l'exécution du présent contrat moyennant préavis notifié par lettre recommandée au moins trois mois avant l'expiration souhaitée.</w:t>
      </w:r>
    </w:p>
    <w:p w14:paraId="11623531" w14:textId="77777777" w:rsidR="003D210F" w:rsidRPr="00D73FC9" w:rsidRDefault="003D210F" w:rsidP="003D210F">
      <w:pPr>
        <w:autoSpaceDE w:val="0"/>
        <w:autoSpaceDN w:val="0"/>
        <w:adjustRightInd w:val="0"/>
        <w:jc w:val="both"/>
        <w:rPr>
          <w:rFonts w:ascii="Calibri" w:hAnsi="Calibri"/>
          <w:sz w:val="22"/>
          <w:szCs w:val="22"/>
        </w:rPr>
      </w:pPr>
    </w:p>
    <w:p w14:paraId="7F9F4D8C"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u w:val="single"/>
        </w:rPr>
        <w:t>Article 6</w:t>
      </w:r>
      <w:r w:rsidRPr="00D73FC9">
        <w:rPr>
          <w:rFonts w:ascii="Calibri" w:hAnsi="Calibri"/>
          <w:sz w:val="22"/>
          <w:szCs w:val="22"/>
        </w:rPr>
        <w:t> :</w:t>
      </w:r>
    </w:p>
    <w:p w14:paraId="1D6EEF45"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Le preneur ne pourra donner au bien désigné à l'article 1</w:t>
      </w:r>
      <w:r w:rsidRPr="00D73FC9">
        <w:rPr>
          <w:rFonts w:ascii="Calibri" w:hAnsi="Calibri"/>
          <w:sz w:val="22"/>
          <w:szCs w:val="22"/>
          <w:vertAlign w:val="superscript"/>
        </w:rPr>
        <w:t>er</w:t>
      </w:r>
      <w:r w:rsidRPr="00D73FC9">
        <w:rPr>
          <w:rFonts w:ascii="Calibri" w:hAnsi="Calibri"/>
          <w:sz w:val="22"/>
          <w:szCs w:val="22"/>
        </w:rPr>
        <w:t xml:space="preserve"> que l'affectation ci-après : occupation de la parcelle à destination d'une pâture pour usage personnel.</w:t>
      </w:r>
    </w:p>
    <w:p w14:paraId="43DDE3D6" w14:textId="77777777" w:rsidR="003D210F" w:rsidRPr="00D73FC9" w:rsidRDefault="003D210F" w:rsidP="003D210F">
      <w:pPr>
        <w:autoSpaceDE w:val="0"/>
        <w:autoSpaceDN w:val="0"/>
        <w:adjustRightInd w:val="0"/>
        <w:jc w:val="both"/>
        <w:rPr>
          <w:rFonts w:ascii="Calibri" w:hAnsi="Calibri"/>
          <w:sz w:val="22"/>
          <w:szCs w:val="22"/>
        </w:rPr>
      </w:pPr>
    </w:p>
    <w:p w14:paraId="327A644E"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u w:val="single"/>
        </w:rPr>
        <w:t>Article 7</w:t>
      </w:r>
      <w:r w:rsidRPr="00D73FC9">
        <w:rPr>
          <w:rFonts w:ascii="Calibri" w:hAnsi="Calibri"/>
          <w:sz w:val="22"/>
          <w:szCs w:val="22"/>
        </w:rPr>
        <w:t> :</w:t>
      </w:r>
    </w:p>
    <w:p w14:paraId="1C66DCD4"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Pendant toute la durée de la location, le preneur devra maintenir l'affectation dont il est question à l'article 6.</w:t>
      </w:r>
    </w:p>
    <w:p w14:paraId="31327859" w14:textId="77777777" w:rsidR="003D210F" w:rsidRPr="00D73FC9" w:rsidRDefault="003D210F" w:rsidP="003D210F">
      <w:pPr>
        <w:autoSpaceDE w:val="0"/>
        <w:autoSpaceDN w:val="0"/>
        <w:adjustRightInd w:val="0"/>
        <w:jc w:val="both"/>
        <w:rPr>
          <w:rFonts w:ascii="Calibri" w:hAnsi="Calibri"/>
          <w:sz w:val="22"/>
          <w:szCs w:val="22"/>
        </w:rPr>
      </w:pPr>
    </w:p>
    <w:p w14:paraId="783FC52C" w14:textId="77777777" w:rsidR="003D210F" w:rsidRPr="00D73FC9" w:rsidRDefault="003D210F" w:rsidP="003D210F">
      <w:pPr>
        <w:autoSpaceDE w:val="0"/>
        <w:autoSpaceDN w:val="0"/>
        <w:adjustRightInd w:val="0"/>
        <w:jc w:val="both"/>
        <w:rPr>
          <w:rFonts w:ascii="Calibri" w:hAnsi="Calibri"/>
          <w:sz w:val="22"/>
          <w:szCs w:val="22"/>
          <w:u w:val="single"/>
        </w:rPr>
      </w:pPr>
      <w:r w:rsidRPr="00D73FC9">
        <w:rPr>
          <w:rFonts w:ascii="Calibri" w:hAnsi="Calibri"/>
          <w:sz w:val="22"/>
          <w:szCs w:val="22"/>
          <w:u w:val="single"/>
        </w:rPr>
        <w:t>Article 8</w:t>
      </w:r>
    </w:p>
    <w:p w14:paraId="417C16D4"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Le bien sera rendu à l'expiration de la location en bon état sans plus aucune installation sinon le bailleur aura le droit de faire exécuter d'urgence les travaux nécessaires, après que l'état des lieux aura été dressé par un expert désigné par les deux parties de commun accord ou à défaut par un expert nommé par le juge de paix. Le montant des travaux sera à charge du preneur.</w:t>
      </w:r>
    </w:p>
    <w:p w14:paraId="5084A7F1" w14:textId="77777777" w:rsidR="003D210F" w:rsidRPr="00D73FC9" w:rsidRDefault="003D210F" w:rsidP="003D210F">
      <w:pPr>
        <w:autoSpaceDE w:val="0"/>
        <w:autoSpaceDN w:val="0"/>
        <w:adjustRightInd w:val="0"/>
        <w:jc w:val="both"/>
        <w:rPr>
          <w:rFonts w:ascii="Calibri" w:hAnsi="Calibri"/>
          <w:sz w:val="22"/>
          <w:szCs w:val="22"/>
          <w:u w:val="single"/>
        </w:rPr>
      </w:pPr>
    </w:p>
    <w:p w14:paraId="0C2BBC18" w14:textId="77777777" w:rsidR="003D210F" w:rsidRPr="00D73FC9" w:rsidRDefault="003D210F" w:rsidP="003D210F">
      <w:pPr>
        <w:autoSpaceDE w:val="0"/>
        <w:autoSpaceDN w:val="0"/>
        <w:adjustRightInd w:val="0"/>
        <w:jc w:val="both"/>
        <w:rPr>
          <w:rFonts w:ascii="Calibri" w:hAnsi="Calibri"/>
          <w:sz w:val="22"/>
          <w:szCs w:val="22"/>
          <w:u w:val="single"/>
        </w:rPr>
      </w:pPr>
      <w:r w:rsidRPr="00D73FC9">
        <w:rPr>
          <w:rFonts w:ascii="Calibri" w:hAnsi="Calibri"/>
          <w:sz w:val="22"/>
          <w:szCs w:val="22"/>
          <w:u w:val="single"/>
        </w:rPr>
        <w:t>Article 9</w:t>
      </w:r>
    </w:p>
    <w:p w14:paraId="04DB9BA5"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lastRenderedPageBreak/>
        <w:t>Il est interdit au preneur de céder le bail sans le consentement préalable et écrit du bailleur. Le preneur ne pourra invoquer en aucun cas le consentement tacite. Il est également interdit au preneur de sous-louer le bien en partie, sans le consentement préalable et écrit du bailleur.</w:t>
      </w:r>
    </w:p>
    <w:p w14:paraId="77EEC1E2" w14:textId="77777777" w:rsidR="003D210F" w:rsidRPr="00D73FC9" w:rsidRDefault="003D210F" w:rsidP="003D210F">
      <w:pPr>
        <w:autoSpaceDE w:val="0"/>
        <w:autoSpaceDN w:val="0"/>
        <w:adjustRightInd w:val="0"/>
        <w:jc w:val="both"/>
        <w:rPr>
          <w:rFonts w:ascii="Calibri" w:hAnsi="Calibri"/>
          <w:sz w:val="22"/>
          <w:szCs w:val="22"/>
        </w:rPr>
      </w:pPr>
    </w:p>
    <w:p w14:paraId="1D90FD1B" w14:textId="77777777" w:rsidR="003D210F" w:rsidRPr="00D73FC9" w:rsidRDefault="003D210F" w:rsidP="003D210F">
      <w:pPr>
        <w:autoSpaceDE w:val="0"/>
        <w:autoSpaceDN w:val="0"/>
        <w:adjustRightInd w:val="0"/>
        <w:jc w:val="both"/>
        <w:rPr>
          <w:rFonts w:ascii="Calibri" w:hAnsi="Calibri"/>
          <w:sz w:val="22"/>
          <w:szCs w:val="22"/>
          <w:u w:val="single"/>
        </w:rPr>
      </w:pPr>
      <w:r w:rsidRPr="00D73FC9">
        <w:rPr>
          <w:rFonts w:ascii="Calibri" w:hAnsi="Calibri"/>
          <w:sz w:val="22"/>
          <w:szCs w:val="22"/>
          <w:u w:val="single"/>
        </w:rPr>
        <w:t>Article 10</w:t>
      </w:r>
    </w:p>
    <w:p w14:paraId="5E4AADFA"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Tous travaux, embellissements, améliorations, transformations du bien loué ne pourront être effectués sans l'accord préalable et écrit du bailleur.</w:t>
      </w:r>
    </w:p>
    <w:p w14:paraId="7201405C"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En cas d'accord du bailleur, le preneur aura toujours l'obligation de se conformer strictement à toutes les prescriptions urbanistiques et administratives en la matière.</w:t>
      </w:r>
    </w:p>
    <w:p w14:paraId="350F02E2" w14:textId="77777777" w:rsidR="003D210F" w:rsidRPr="00D73FC9" w:rsidRDefault="003D210F" w:rsidP="003D210F">
      <w:pPr>
        <w:autoSpaceDE w:val="0"/>
        <w:autoSpaceDN w:val="0"/>
        <w:adjustRightInd w:val="0"/>
        <w:jc w:val="both"/>
        <w:rPr>
          <w:rFonts w:ascii="Calibri" w:hAnsi="Calibri"/>
          <w:sz w:val="22"/>
          <w:szCs w:val="22"/>
        </w:rPr>
      </w:pPr>
    </w:p>
    <w:p w14:paraId="1BEE5C83" w14:textId="77777777" w:rsidR="003D210F" w:rsidRPr="00D73FC9" w:rsidRDefault="003D210F" w:rsidP="003D210F">
      <w:pPr>
        <w:autoSpaceDE w:val="0"/>
        <w:autoSpaceDN w:val="0"/>
        <w:adjustRightInd w:val="0"/>
        <w:jc w:val="both"/>
        <w:rPr>
          <w:rFonts w:ascii="Calibri" w:hAnsi="Calibri"/>
          <w:sz w:val="22"/>
          <w:szCs w:val="22"/>
        </w:rPr>
      </w:pPr>
    </w:p>
    <w:p w14:paraId="225FE136"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FAIT EN DOUBLE EXEMPLAIRE, l'un remis au bailleur, l'autre remis au preneur.</w:t>
      </w:r>
    </w:p>
    <w:p w14:paraId="534FA35E"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 xml:space="preserve"> </w:t>
      </w:r>
    </w:p>
    <w:p w14:paraId="313B2351"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A Estinnes, le ………………………..</w:t>
      </w:r>
    </w:p>
    <w:p w14:paraId="44C6AFEB" w14:textId="77777777" w:rsidR="003D210F" w:rsidRPr="00D73FC9" w:rsidRDefault="003D210F" w:rsidP="003D210F">
      <w:pPr>
        <w:autoSpaceDE w:val="0"/>
        <w:autoSpaceDN w:val="0"/>
        <w:adjustRightInd w:val="0"/>
        <w:jc w:val="both"/>
        <w:rPr>
          <w:rFonts w:ascii="Calibri" w:hAnsi="Calibri"/>
          <w:sz w:val="22"/>
          <w:szCs w:val="22"/>
        </w:rPr>
      </w:pPr>
    </w:p>
    <w:p w14:paraId="1557ADE1"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LE PRENEUR,                                                                               LE BAILLEUR,</w:t>
      </w:r>
    </w:p>
    <w:p w14:paraId="5FB64C9B" w14:textId="468FAC4F" w:rsidR="003D210F" w:rsidRPr="00D73FC9" w:rsidRDefault="005C07B7" w:rsidP="003D210F">
      <w:pPr>
        <w:autoSpaceDE w:val="0"/>
        <w:autoSpaceDN w:val="0"/>
        <w:adjustRightInd w:val="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042616">
        <w:rPr>
          <w:rFonts w:ascii="Calibri" w:hAnsi="Calibri"/>
          <w:sz w:val="22"/>
          <w:szCs w:val="22"/>
        </w:rPr>
        <w:tab/>
        <w:t xml:space="preserve">  Le Directeur général,               </w:t>
      </w:r>
      <w:r w:rsidR="00042616">
        <w:rPr>
          <w:rFonts w:ascii="Calibri" w:hAnsi="Calibri"/>
          <w:sz w:val="22"/>
          <w:szCs w:val="22"/>
        </w:rPr>
        <w:tab/>
        <w:t xml:space="preserve">     La</w:t>
      </w:r>
      <w:r w:rsidR="003D210F" w:rsidRPr="00D73FC9">
        <w:rPr>
          <w:rFonts w:ascii="Calibri" w:hAnsi="Calibri"/>
          <w:sz w:val="22"/>
          <w:szCs w:val="22"/>
        </w:rPr>
        <w:t xml:space="preserve"> Bourgmestre,</w:t>
      </w:r>
    </w:p>
    <w:p w14:paraId="6FA5B52A" w14:textId="77777777" w:rsidR="003D210F" w:rsidRPr="00D73FC9" w:rsidRDefault="003D210F" w:rsidP="003D210F">
      <w:pPr>
        <w:autoSpaceDE w:val="0"/>
        <w:autoSpaceDN w:val="0"/>
        <w:adjustRightInd w:val="0"/>
        <w:jc w:val="both"/>
        <w:rPr>
          <w:rFonts w:ascii="Calibri" w:hAnsi="Calibri"/>
          <w:sz w:val="22"/>
          <w:szCs w:val="22"/>
        </w:rPr>
      </w:pPr>
      <w:r w:rsidRPr="00D73FC9">
        <w:rPr>
          <w:rFonts w:ascii="Calibri" w:hAnsi="Calibri"/>
          <w:sz w:val="22"/>
          <w:szCs w:val="22"/>
        </w:rPr>
        <w:t xml:space="preserve">                                               </w:t>
      </w:r>
      <w:r w:rsidR="00042616">
        <w:rPr>
          <w:rFonts w:ascii="Calibri" w:hAnsi="Calibri"/>
          <w:sz w:val="22"/>
          <w:szCs w:val="22"/>
        </w:rPr>
        <w:t xml:space="preserve">                 VOLANT D.</w:t>
      </w:r>
      <w:r w:rsidRPr="00D73FC9">
        <w:rPr>
          <w:rFonts w:ascii="Calibri" w:hAnsi="Calibri"/>
          <w:sz w:val="22"/>
          <w:szCs w:val="22"/>
        </w:rPr>
        <w:t xml:space="preserve">                                </w:t>
      </w:r>
      <w:r w:rsidR="00042616">
        <w:rPr>
          <w:rFonts w:ascii="Calibri" w:hAnsi="Calibri"/>
          <w:sz w:val="22"/>
          <w:szCs w:val="22"/>
        </w:rPr>
        <w:t xml:space="preserve">      </w:t>
      </w:r>
      <w:r w:rsidRPr="00D73FC9">
        <w:rPr>
          <w:rFonts w:ascii="Calibri" w:hAnsi="Calibri"/>
          <w:sz w:val="22"/>
          <w:szCs w:val="22"/>
        </w:rPr>
        <w:t xml:space="preserve"> TOURNEUR A</w:t>
      </w:r>
    </w:p>
    <w:p w14:paraId="43240AD0" w14:textId="77777777" w:rsidR="00D600C6" w:rsidRPr="00F35D39" w:rsidRDefault="00D600C6" w:rsidP="00F35D39">
      <w:pPr>
        <w:autoSpaceDE w:val="0"/>
        <w:autoSpaceDN w:val="0"/>
        <w:adjustRightInd w:val="0"/>
        <w:jc w:val="both"/>
        <w:rPr>
          <w:rFonts w:ascii="Calibri" w:hAnsi="Calibri"/>
          <w:sz w:val="22"/>
          <w:szCs w:val="22"/>
        </w:rPr>
      </w:pPr>
    </w:p>
    <w:sectPr w:rsidR="00D600C6" w:rsidRPr="00F35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F"/>
    <w:rsid w:val="0002795E"/>
    <w:rsid w:val="00035619"/>
    <w:rsid w:val="00036A6E"/>
    <w:rsid w:val="00042616"/>
    <w:rsid w:val="00051680"/>
    <w:rsid w:val="00264F03"/>
    <w:rsid w:val="002D4C92"/>
    <w:rsid w:val="003D210F"/>
    <w:rsid w:val="003D77C5"/>
    <w:rsid w:val="003F6753"/>
    <w:rsid w:val="004041DA"/>
    <w:rsid w:val="004738DD"/>
    <w:rsid w:val="00491D72"/>
    <w:rsid w:val="00572F71"/>
    <w:rsid w:val="005824B8"/>
    <w:rsid w:val="005A36E6"/>
    <w:rsid w:val="005C07B7"/>
    <w:rsid w:val="005F7ADB"/>
    <w:rsid w:val="006325F5"/>
    <w:rsid w:val="00680528"/>
    <w:rsid w:val="006B1F78"/>
    <w:rsid w:val="007454B4"/>
    <w:rsid w:val="007537AA"/>
    <w:rsid w:val="00784C58"/>
    <w:rsid w:val="009127C8"/>
    <w:rsid w:val="00912AEC"/>
    <w:rsid w:val="00996AE8"/>
    <w:rsid w:val="009B1D21"/>
    <w:rsid w:val="009E04DB"/>
    <w:rsid w:val="00A446E5"/>
    <w:rsid w:val="00AD79E7"/>
    <w:rsid w:val="00AE4074"/>
    <w:rsid w:val="00B2671F"/>
    <w:rsid w:val="00B4444F"/>
    <w:rsid w:val="00C14EE2"/>
    <w:rsid w:val="00C434EF"/>
    <w:rsid w:val="00C60605"/>
    <w:rsid w:val="00D600C6"/>
    <w:rsid w:val="00D73D72"/>
    <w:rsid w:val="00D85E99"/>
    <w:rsid w:val="00DB59AF"/>
    <w:rsid w:val="00DD2A28"/>
    <w:rsid w:val="00DE112D"/>
    <w:rsid w:val="00E1672E"/>
    <w:rsid w:val="00E513F1"/>
    <w:rsid w:val="00EF08BC"/>
    <w:rsid w:val="00F31C79"/>
    <w:rsid w:val="00F35D39"/>
    <w:rsid w:val="00F50460"/>
    <w:rsid w:val="00F554F3"/>
    <w:rsid w:val="00FA5F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C31E"/>
  <w15:chartTrackingRefBased/>
  <w15:docId w15:val="{2A8CC3B1-27E4-4851-81C8-A781B0C5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0F"/>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35D3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5D39"/>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2782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Segers</dc:creator>
  <cp:keywords/>
  <dc:description/>
  <cp:lastModifiedBy>Bénédicte PARLA</cp:lastModifiedBy>
  <cp:revision>2</cp:revision>
  <cp:lastPrinted>2023-06-12T12:32:00Z</cp:lastPrinted>
  <dcterms:created xsi:type="dcterms:W3CDTF">2026-02-18T09:49:00Z</dcterms:created>
  <dcterms:modified xsi:type="dcterms:W3CDTF">2026-02-18T09:49:00Z</dcterms:modified>
</cp:coreProperties>
</file>