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shd w:val="clear" w:color="auto" w:fill="F2F2F2" w:themeFill="background1" w:themeFillShade="F2"/>
        <w:tblLook w:val="04A0" w:firstRow="1" w:lastRow="0" w:firstColumn="1" w:lastColumn="0" w:noHBand="0" w:noVBand="1"/>
      </w:tblPr>
      <w:tblGrid>
        <w:gridCol w:w="9062"/>
      </w:tblGrid>
      <w:tr w:rsidR="00BA4A66" w:rsidRPr="002A3658" w14:paraId="17CFA9E6" w14:textId="77777777" w:rsidTr="009C525A">
        <w:tc>
          <w:tcPr>
            <w:tcW w:w="9062" w:type="dxa"/>
            <w:shd w:val="clear" w:color="auto" w:fill="F2F2F2" w:themeFill="background1" w:themeFillShade="F2"/>
          </w:tcPr>
          <w:p w14:paraId="4EEA0186" w14:textId="77777777" w:rsidR="00BA4A66" w:rsidRPr="002A3658" w:rsidRDefault="00BA4A66" w:rsidP="009C525A"/>
          <w:p w14:paraId="02494860" w14:textId="35B7B518" w:rsidR="00BA4A66" w:rsidRPr="002A3658" w:rsidRDefault="002E6FCE" w:rsidP="009C525A">
            <w:pPr>
              <w:jc w:val="center"/>
              <w:rPr>
                <w:b/>
                <w:bCs/>
                <w:caps/>
              </w:rPr>
            </w:pPr>
            <w:r>
              <w:rPr>
                <w:b/>
                <w:bCs/>
                <w:caps/>
              </w:rPr>
              <w:t xml:space="preserve">Convention </w:t>
            </w:r>
            <w:r w:rsidR="00012584">
              <w:rPr>
                <w:b/>
                <w:bCs/>
                <w:caps/>
              </w:rPr>
              <w:t>ayant pour effet de créer un droit d’accès précaire</w:t>
            </w:r>
          </w:p>
          <w:p w14:paraId="506A446B" w14:textId="77777777" w:rsidR="00BA4A66" w:rsidRPr="002A3658" w:rsidRDefault="00BA4A66" w:rsidP="009C525A"/>
        </w:tc>
      </w:tr>
    </w:tbl>
    <w:p w14:paraId="14B58BB0" w14:textId="77777777" w:rsidR="00BA4A66" w:rsidRPr="002A3658" w:rsidRDefault="00BA4A66" w:rsidP="00BA4A66"/>
    <w:p w14:paraId="13BC9C15" w14:textId="2CF1A30E" w:rsidR="00BA4A66" w:rsidRPr="002A3658" w:rsidRDefault="0012458A" w:rsidP="00BA4A66">
      <w:pPr>
        <w:spacing w:after="0" w:line="240" w:lineRule="auto"/>
        <w:jc w:val="center"/>
        <w:rPr>
          <w:rFonts w:eastAsia="Calibri" w:cs="Calibri"/>
          <w:b/>
          <w:smallCaps/>
        </w:rPr>
      </w:pPr>
      <w:r>
        <w:rPr>
          <w:rFonts w:eastAsia="Calibri" w:cs="Calibri"/>
          <w:b/>
          <w:smallCaps/>
        </w:rPr>
        <w:t>Entre</w:t>
      </w:r>
      <w:r w:rsidR="00A8400D">
        <w:rPr>
          <w:rFonts w:eastAsia="Calibri" w:cs="Calibri"/>
          <w:b/>
          <w:smallCaps/>
        </w:rPr>
        <w:t> :</w:t>
      </w:r>
    </w:p>
    <w:p w14:paraId="45BC8D7F" w14:textId="77777777" w:rsidR="00BA4A66" w:rsidRPr="002A3658" w:rsidRDefault="00BA4A66" w:rsidP="00BA4A66">
      <w:pPr>
        <w:tabs>
          <w:tab w:val="left" w:pos="2160"/>
        </w:tabs>
        <w:spacing w:after="0" w:line="240" w:lineRule="auto"/>
        <w:jc w:val="both"/>
        <w:rPr>
          <w:rFonts w:eastAsia="Calibri" w:cs="Calibri"/>
        </w:rPr>
      </w:pPr>
      <w:r w:rsidRPr="002A3658">
        <w:rPr>
          <w:rFonts w:eastAsia="Calibri" w:cs="Calibri"/>
        </w:rPr>
        <w:tab/>
      </w:r>
    </w:p>
    <w:p w14:paraId="6404D1AA" w14:textId="77777777" w:rsidR="00224AEF" w:rsidRDefault="00BA4A66" w:rsidP="00BA4A66">
      <w:pPr>
        <w:spacing w:after="0" w:line="240" w:lineRule="auto"/>
        <w:jc w:val="both"/>
        <w:rPr>
          <w:rFonts w:eastAsia="Calibri" w:cs="Calibri"/>
          <w:b/>
          <w:bCs/>
        </w:rPr>
      </w:pPr>
      <w:r w:rsidRPr="00360DB8">
        <w:rPr>
          <w:rFonts w:eastAsia="Calibri" w:cs="Calibri"/>
          <w:b/>
        </w:rPr>
        <w:t>1°</w:t>
      </w:r>
      <w:r w:rsidRPr="00360DB8">
        <w:rPr>
          <w:rFonts w:eastAsia="Calibri" w:cs="Calibri"/>
        </w:rPr>
        <w:t xml:space="preserve"> </w:t>
      </w:r>
      <w:r w:rsidR="0012458A">
        <w:rPr>
          <w:rFonts w:eastAsia="Calibri" w:cs="Calibri"/>
          <w:b/>
          <w:bCs/>
        </w:rPr>
        <w:t xml:space="preserve">La société à responsabilité limitée </w:t>
      </w:r>
      <w:r w:rsidR="0012458A" w:rsidRPr="00681E16">
        <w:rPr>
          <w:rFonts w:eastAsia="Calibri" w:cs="Calibri"/>
          <w:b/>
          <w:bCs/>
          <w:highlight w:val="black"/>
        </w:rPr>
        <w:t>LES PHARMACIES BENIT-DEHAUT-RION</w:t>
      </w:r>
      <w:r w:rsidR="0012458A">
        <w:rPr>
          <w:rFonts w:eastAsia="Calibri" w:cs="Calibri"/>
          <w:b/>
          <w:bCs/>
        </w:rPr>
        <w:t xml:space="preserve">, </w:t>
      </w:r>
      <w:r w:rsidR="0012458A" w:rsidRPr="002E1C54">
        <w:rPr>
          <w:rFonts w:eastAsia="Calibri" w:cs="Calibri"/>
        </w:rPr>
        <w:t xml:space="preserve">dont le siège social est établi à </w:t>
      </w:r>
      <w:r w:rsidR="008964AE" w:rsidRPr="00681E16">
        <w:rPr>
          <w:rFonts w:eastAsia="Calibri" w:cs="Calibri"/>
          <w:highlight w:val="black"/>
        </w:rPr>
        <w:t xml:space="preserve">7370 Dour, </w:t>
      </w:r>
      <w:r w:rsidR="004A0B02" w:rsidRPr="00681E16">
        <w:rPr>
          <w:rFonts w:eastAsia="Calibri" w:cs="Calibri"/>
          <w:highlight w:val="black"/>
        </w:rPr>
        <w:t>Grand-Place 27-28</w:t>
      </w:r>
      <w:r w:rsidR="004A0B02" w:rsidRPr="002E1C54">
        <w:rPr>
          <w:rFonts w:eastAsia="Calibri" w:cs="Calibri"/>
        </w:rPr>
        <w:t xml:space="preserve"> et inscrite à la Banque-carrefour des entreprises sous le numéro </w:t>
      </w:r>
      <w:r w:rsidR="004A0B02" w:rsidRPr="00681E16">
        <w:rPr>
          <w:rFonts w:eastAsia="Calibri" w:cs="Calibri"/>
          <w:highlight w:val="black"/>
        </w:rPr>
        <w:t>0697.933</w:t>
      </w:r>
      <w:r w:rsidR="004725E3" w:rsidRPr="00681E16">
        <w:rPr>
          <w:rFonts w:eastAsia="Calibri" w:cs="Calibri"/>
          <w:highlight w:val="black"/>
        </w:rPr>
        <w:t>.014</w:t>
      </w:r>
      <w:r w:rsidR="004725E3" w:rsidRPr="002E1C54">
        <w:rPr>
          <w:rFonts w:eastAsia="Calibri" w:cs="Calibri"/>
        </w:rPr>
        <w:t>, valablement représentée par ses administrateurs</w:t>
      </w:r>
      <w:r w:rsidR="00224AEF">
        <w:rPr>
          <w:rFonts w:eastAsia="Calibri" w:cs="Calibri"/>
          <w:b/>
          <w:bCs/>
        </w:rPr>
        <w:t xml:space="preserve"> : </w:t>
      </w:r>
    </w:p>
    <w:p w14:paraId="2DD5DAFD" w14:textId="77777777" w:rsidR="00224AEF" w:rsidRDefault="00224AEF" w:rsidP="00BA4A66">
      <w:pPr>
        <w:spacing w:after="0" w:line="240" w:lineRule="auto"/>
        <w:jc w:val="both"/>
        <w:rPr>
          <w:rFonts w:eastAsia="Calibri" w:cs="Calibri"/>
          <w:b/>
          <w:bCs/>
        </w:rPr>
      </w:pPr>
    </w:p>
    <w:p w14:paraId="1F75D349" w14:textId="77777777" w:rsidR="00FB315B" w:rsidRDefault="00224AEF" w:rsidP="00224AEF">
      <w:pPr>
        <w:pStyle w:val="Paragraphedeliste"/>
        <w:numPr>
          <w:ilvl w:val="0"/>
          <w:numId w:val="2"/>
        </w:numPr>
        <w:jc w:val="both"/>
        <w:rPr>
          <w:rFonts w:eastAsia="Calibri" w:cs="Calibri"/>
        </w:rPr>
      </w:pPr>
      <w:r>
        <w:rPr>
          <w:rFonts w:eastAsia="Calibri" w:cs="Calibri"/>
        </w:rPr>
        <w:t xml:space="preserve">Monsieur </w:t>
      </w:r>
      <w:r w:rsidRPr="00681E16">
        <w:rPr>
          <w:rFonts w:eastAsia="Calibri" w:cs="Calibri"/>
          <w:highlight w:val="black"/>
        </w:rPr>
        <w:t xml:space="preserve">RION Jean, domicilié à 7050 Jurbise, </w:t>
      </w:r>
      <w:r w:rsidR="00FB315B" w:rsidRPr="00681E16">
        <w:rPr>
          <w:rFonts w:eastAsia="Calibri" w:cs="Calibri"/>
          <w:highlight w:val="black"/>
        </w:rPr>
        <w:t>Route d’Ath 193 B11</w:t>
      </w:r>
      <w:r w:rsidR="00FB315B">
        <w:rPr>
          <w:rFonts w:eastAsia="Calibri" w:cs="Calibri"/>
        </w:rPr>
        <w:t> ;</w:t>
      </w:r>
    </w:p>
    <w:p w14:paraId="6D8D1FFE" w14:textId="345039A1" w:rsidR="00BA4A66" w:rsidRPr="00224AEF" w:rsidRDefault="00FB315B" w:rsidP="00224AEF">
      <w:pPr>
        <w:pStyle w:val="Paragraphedeliste"/>
        <w:numPr>
          <w:ilvl w:val="0"/>
          <w:numId w:val="2"/>
        </w:numPr>
        <w:jc w:val="both"/>
        <w:rPr>
          <w:rFonts w:eastAsia="Calibri" w:cs="Calibri"/>
        </w:rPr>
      </w:pPr>
      <w:r>
        <w:rPr>
          <w:rFonts w:eastAsia="Calibri" w:cs="Calibri"/>
        </w:rPr>
        <w:t xml:space="preserve">Monsieur </w:t>
      </w:r>
      <w:r w:rsidRPr="00681E16">
        <w:rPr>
          <w:rFonts w:eastAsia="Calibri" w:cs="Calibri"/>
          <w:highlight w:val="black"/>
        </w:rPr>
        <w:t xml:space="preserve">BENIT Mathier, </w:t>
      </w:r>
      <w:r w:rsidR="00DB0FD9" w:rsidRPr="00681E16">
        <w:rPr>
          <w:rFonts w:eastAsia="Calibri" w:cs="Calibri"/>
          <w:highlight w:val="black"/>
        </w:rPr>
        <w:t>domicilié à 7332 Neufmaison, Rue Odon Rosier 51</w:t>
      </w:r>
      <w:r w:rsidR="00BA4A66" w:rsidRPr="00224AEF">
        <w:rPr>
          <w:rFonts w:eastAsia="Calibri" w:cs="Calibri"/>
        </w:rPr>
        <w:t xml:space="preserve"> ;</w:t>
      </w:r>
    </w:p>
    <w:p w14:paraId="42AAAE62" w14:textId="77777777" w:rsidR="00BA4A66" w:rsidRDefault="00BA4A66" w:rsidP="00BA4A66">
      <w:pPr>
        <w:spacing w:after="0" w:line="240" w:lineRule="auto"/>
        <w:jc w:val="both"/>
        <w:rPr>
          <w:rFonts w:eastAsia="Calibri" w:cs="Calibri"/>
        </w:rPr>
      </w:pPr>
    </w:p>
    <w:p w14:paraId="3219284A" w14:textId="14AECD5B" w:rsidR="00D31B05" w:rsidRDefault="00DB0FD9" w:rsidP="00BA4A66">
      <w:pPr>
        <w:spacing w:after="0" w:line="240" w:lineRule="auto"/>
        <w:jc w:val="both"/>
        <w:rPr>
          <w:rFonts w:eastAsia="Calibri" w:cs="Calibri"/>
        </w:rPr>
      </w:pPr>
      <w:r w:rsidRPr="002E1C54">
        <w:rPr>
          <w:rFonts w:eastAsia="Calibri" w:cs="Calibri"/>
          <w:b/>
          <w:bCs/>
        </w:rPr>
        <w:t xml:space="preserve">2° La société à responsabilité limitée </w:t>
      </w:r>
      <w:r w:rsidRPr="00681E16">
        <w:rPr>
          <w:rFonts w:eastAsia="Calibri" w:cs="Calibri"/>
          <w:b/>
          <w:bCs/>
          <w:highlight w:val="black"/>
        </w:rPr>
        <w:t>IMMOCURA</w:t>
      </w:r>
      <w:r w:rsidR="00D31B05">
        <w:rPr>
          <w:rFonts w:eastAsia="Calibri" w:cs="Calibri"/>
        </w:rPr>
        <w:t xml:space="preserve">, en cours de constitution, et valablement représentée par ses administrateurs : </w:t>
      </w:r>
    </w:p>
    <w:p w14:paraId="1AE06301" w14:textId="77777777" w:rsidR="00D31B05" w:rsidRDefault="00D31B05" w:rsidP="00BA4A66">
      <w:pPr>
        <w:spacing w:after="0" w:line="240" w:lineRule="auto"/>
        <w:jc w:val="both"/>
        <w:rPr>
          <w:rFonts w:eastAsia="Calibri" w:cs="Calibri"/>
        </w:rPr>
      </w:pPr>
    </w:p>
    <w:p w14:paraId="782A3013" w14:textId="75505886" w:rsidR="00D31B05" w:rsidRDefault="00D31B05" w:rsidP="00D31B05">
      <w:pPr>
        <w:pStyle w:val="Paragraphedeliste"/>
        <w:numPr>
          <w:ilvl w:val="0"/>
          <w:numId w:val="2"/>
        </w:numPr>
        <w:jc w:val="both"/>
        <w:rPr>
          <w:rFonts w:eastAsia="Calibri" w:cs="Calibri"/>
        </w:rPr>
      </w:pPr>
      <w:r>
        <w:rPr>
          <w:rFonts w:eastAsia="Calibri" w:cs="Calibri"/>
        </w:rPr>
        <w:t xml:space="preserve">Monsieur </w:t>
      </w:r>
      <w:r w:rsidRPr="00681E16">
        <w:rPr>
          <w:rFonts w:eastAsia="Calibri" w:cs="Calibri"/>
          <w:highlight w:val="black"/>
        </w:rPr>
        <w:t>BENIT Julien, do</w:t>
      </w:r>
      <w:r w:rsidR="00271C99" w:rsidRPr="00681E16">
        <w:rPr>
          <w:rFonts w:eastAsia="Calibri" w:cs="Calibri"/>
          <w:highlight w:val="black"/>
        </w:rPr>
        <w:t>mi</w:t>
      </w:r>
      <w:r w:rsidRPr="00681E16">
        <w:rPr>
          <w:rFonts w:eastAsia="Calibri" w:cs="Calibri"/>
          <w:highlight w:val="black"/>
        </w:rPr>
        <w:t>cilié à 7080 Frameries, Rue Haute 52</w:t>
      </w:r>
      <w:r>
        <w:rPr>
          <w:rFonts w:eastAsia="Calibri" w:cs="Calibri"/>
        </w:rPr>
        <w:t xml:space="preserve"> ; </w:t>
      </w:r>
    </w:p>
    <w:p w14:paraId="05AE8E63" w14:textId="6696FA2D" w:rsidR="00D31B05" w:rsidRPr="00D31B05" w:rsidRDefault="00D31B05" w:rsidP="00D31B05">
      <w:pPr>
        <w:pStyle w:val="Paragraphedeliste"/>
        <w:numPr>
          <w:ilvl w:val="0"/>
          <w:numId w:val="2"/>
        </w:numPr>
        <w:jc w:val="both"/>
        <w:rPr>
          <w:rFonts w:eastAsia="Calibri" w:cs="Calibri"/>
        </w:rPr>
      </w:pPr>
      <w:r>
        <w:rPr>
          <w:rFonts w:eastAsia="Calibri" w:cs="Calibri"/>
        </w:rPr>
        <w:t xml:space="preserve">Monsieur </w:t>
      </w:r>
      <w:r w:rsidRPr="00681E16">
        <w:rPr>
          <w:rFonts w:eastAsia="Calibri" w:cs="Calibri"/>
          <w:highlight w:val="black"/>
        </w:rPr>
        <w:t xml:space="preserve">NAZE Kevin, domicilié à 7080 Framerie, Rue de </w:t>
      </w:r>
      <w:proofErr w:type="spellStart"/>
      <w:r w:rsidRPr="00681E16">
        <w:rPr>
          <w:rFonts w:eastAsia="Calibri" w:cs="Calibri"/>
          <w:highlight w:val="black"/>
        </w:rPr>
        <w:t>Traisnières</w:t>
      </w:r>
      <w:proofErr w:type="spellEnd"/>
      <w:r w:rsidRPr="00681E16">
        <w:rPr>
          <w:rFonts w:eastAsia="Calibri" w:cs="Calibri"/>
          <w:highlight w:val="black"/>
        </w:rPr>
        <w:t xml:space="preserve"> 68</w:t>
      </w:r>
      <w:r>
        <w:rPr>
          <w:rFonts w:eastAsia="Calibri" w:cs="Calibri"/>
        </w:rPr>
        <w:t>.</w:t>
      </w:r>
    </w:p>
    <w:p w14:paraId="5A1151D3" w14:textId="77777777" w:rsidR="00BA4A66" w:rsidRPr="00360DB8" w:rsidRDefault="00BA4A66" w:rsidP="00BA4A66">
      <w:pPr>
        <w:spacing w:after="0" w:line="240" w:lineRule="auto"/>
        <w:jc w:val="both"/>
        <w:rPr>
          <w:rFonts w:eastAsia="Calibri" w:cs="Calibri"/>
          <w:lang w:val="fr-FR"/>
        </w:rPr>
      </w:pPr>
    </w:p>
    <w:p w14:paraId="657D03E9" w14:textId="3D426E17" w:rsidR="00BA4A66" w:rsidRPr="00360DB8" w:rsidRDefault="00BA4A66" w:rsidP="00BA4A66">
      <w:pPr>
        <w:spacing w:after="0" w:line="240" w:lineRule="auto"/>
        <w:jc w:val="both"/>
        <w:rPr>
          <w:rFonts w:eastAsia="Calibri" w:cs="Calibri"/>
          <w:i/>
          <w:lang w:val="fr-FR"/>
        </w:rPr>
      </w:pPr>
      <w:r w:rsidRPr="00360DB8">
        <w:rPr>
          <w:rFonts w:eastAsia="Calibri" w:cs="Calibri"/>
          <w:lang w:val="fr-FR"/>
        </w:rPr>
        <w:t>Ci-après désigné</w:t>
      </w:r>
      <w:r>
        <w:rPr>
          <w:rFonts w:eastAsia="Calibri" w:cs="Calibri"/>
          <w:lang w:val="fr-FR"/>
        </w:rPr>
        <w:t>s</w:t>
      </w:r>
      <w:r w:rsidRPr="00360DB8">
        <w:rPr>
          <w:rFonts w:eastAsia="Calibri" w:cs="Calibri"/>
          <w:lang w:val="fr-FR"/>
        </w:rPr>
        <w:t xml:space="preserve"> : </w:t>
      </w:r>
      <w:r w:rsidRPr="00360DB8">
        <w:rPr>
          <w:rFonts w:eastAsia="Calibri" w:cs="Calibri"/>
          <w:i/>
          <w:lang w:val="fr-FR"/>
        </w:rPr>
        <w:t xml:space="preserve">« </w:t>
      </w:r>
      <w:r>
        <w:rPr>
          <w:rFonts w:eastAsia="Calibri" w:cs="Calibri"/>
          <w:i/>
          <w:lang w:val="fr-FR"/>
        </w:rPr>
        <w:t>les acquéreurs</w:t>
      </w:r>
      <w:r w:rsidRPr="00360DB8">
        <w:rPr>
          <w:rFonts w:eastAsia="Calibri" w:cs="Calibri"/>
          <w:i/>
          <w:lang w:val="fr-FR"/>
        </w:rPr>
        <w:t xml:space="preserve"> »,</w:t>
      </w:r>
    </w:p>
    <w:p w14:paraId="080BEFF1" w14:textId="77777777" w:rsidR="00BA4A66" w:rsidRPr="00360DB8" w:rsidRDefault="00BA4A66" w:rsidP="00BA4A66">
      <w:pPr>
        <w:spacing w:after="0" w:line="240" w:lineRule="auto"/>
        <w:jc w:val="both"/>
        <w:rPr>
          <w:rFonts w:eastAsia="Calibri" w:cs="Calibri"/>
          <w:iCs/>
          <w:lang w:val="fr-FR"/>
        </w:rPr>
      </w:pPr>
    </w:p>
    <w:p w14:paraId="4D00B26A" w14:textId="7A7182BD" w:rsidR="00BA4A66" w:rsidRPr="00360DB8" w:rsidRDefault="002E1C54" w:rsidP="002E1C54">
      <w:pPr>
        <w:spacing w:after="0" w:line="240" w:lineRule="auto"/>
        <w:jc w:val="center"/>
        <w:rPr>
          <w:rFonts w:eastAsia="Calibri" w:cs="Calibri"/>
          <w:b/>
          <w:iCs/>
          <w:smallCaps/>
          <w:lang w:val="fr-FR"/>
        </w:rPr>
      </w:pPr>
      <w:r>
        <w:rPr>
          <w:rFonts w:eastAsia="Calibri" w:cs="Calibri"/>
          <w:b/>
          <w:iCs/>
          <w:smallCaps/>
          <w:lang w:val="fr-FR"/>
        </w:rPr>
        <w:t>Et</w:t>
      </w:r>
      <w:r w:rsidR="00BA4A66" w:rsidRPr="00360DB8">
        <w:rPr>
          <w:rFonts w:eastAsia="Calibri" w:cs="Calibri"/>
          <w:b/>
          <w:iCs/>
          <w:smallCaps/>
          <w:lang w:val="fr-FR"/>
        </w:rPr>
        <w:t> :</w:t>
      </w:r>
    </w:p>
    <w:p w14:paraId="2EC95963" w14:textId="77777777" w:rsidR="00BA4A66" w:rsidRPr="00360DB8" w:rsidRDefault="00BA4A66" w:rsidP="00BA4A66">
      <w:pPr>
        <w:spacing w:after="0" w:line="240" w:lineRule="auto"/>
        <w:jc w:val="both"/>
        <w:rPr>
          <w:rFonts w:eastAsia="Calibri" w:cs="Calibri"/>
          <w:iCs/>
          <w:lang w:val="fr-FR"/>
        </w:rPr>
      </w:pPr>
    </w:p>
    <w:p w14:paraId="7D76EC60" w14:textId="26794CBD" w:rsidR="00BA4A66" w:rsidRPr="00360DB8" w:rsidRDefault="002E1C54" w:rsidP="00BA4A66">
      <w:pPr>
        <w:spacing w:after="0" w:line="240" w:lineRule="auto"/>
        <w:jc w:val="both"/>
        <w:rPr>
          <w:rFonts w:eastAsia="Calibri" w:cs="Calibri"/>
        </w:rPr>
      </w:pPr>
      <w:r>
        <w:rPr>
          <w:rFonts w:eastAsia="Calibri" w:cs="Calibri"/>
          <w:b/>
        </w:rPr>
        <w:t>3</w:t>
      </w:r>
      <w:r w:rsidR="00BA4A66" w:rsidRPr="00360DB8">
        <w:rPr>
          <w:rFonts w:eastAsia="Calibri" w:cs="Calibri"/>
          <w:b/>
        </w:rPr>
        <w:t>°</w:t>
      </w:r>
      <w:r w:rsidR="00BA4A66" w:rsidRPr="00360DB8">
        <w:rPr>
          <w:rFonts w:eastAsia="Calibri" w:cs="Calibri"/>
        </w:rPr>
        <w:t xml:space="preserve"> </w:t>
      </w:r>
      <w:r w:rsidR="00BA4A66">
        <w:rPr>
          <w:rFonts w:eastAsia="Calibri" w:cs="Calibri"/>
          <w:b/>
          <w:bCs/>
        </w:rPr>
        <w:t>La Commune de Frameries</w:t>
      </w:r>
      <w:r w:rsidR="00BA4A66" w:rsidRPr="00360DB8">
        <w:rPr>
          <w:rFonts w:eastAsia="Calibri" w:cs="Calibri"/>
        </w:rPr>
        <w:t xml:space="preserve">, </w:t>
      </w:r>
      <w:r w:rsidR="00BA4A66">
        <w:rPr>
          <w:rFonts w:eastAsia="Calibri" w:cs="Calibri"/>
        </w:rPr>
        <w:t>représentée par son Co</w:t>
      </w:r>
      <w:r w:rsidR="00EB77FF">
        <w:rPr>
          <w:rFonts w:eastAsia="Calibri" w:cs="Calibri"/>
        </w:rPr>
        <w:t>nseil</w:t>
      </w:r>
      <w:r w:rsidR="00BA4A66">
        <w:rPr>
          <w:rFonts w:eastAsia="Calibri" w:cs="Calibri"/>
        </w:rPr>
        <w:t xml:space="preserve"> communal, dont les bureaux sont établis à Rue Archimède 1 ; 7080 Frameries ;</w:t>
      </w:r>
    </w:p>
    <w:p w14:paraId="2FDD2186" w14:textId="77777777" w:rsidR="00BA4A66" w:rsidRPr="00360DB8" w:rsidRDefault="00BA4A66" w:rsidP="00BA4A66">
      <w:pPr>
        <w:spacing w:after="0" w:line="240" w:lineRule="auto"/>
        <w:jc w:val="both"/>
        <w:rPr>
          <w:rFonts w:eastAsia="Calibri" w:cs="Calibri"/>
        </w:rPr>
      </w:pPr>
    </w:p>
    <w:p w14:paraId="515BDA96" w14:textId="37238A9E" w:rsidR="00BA4A66" w:rsidRPr="00360DB8" w:rsidRDefault="00BA4A66" w:rsidP="00BA4A66">
      <w:pPr>
        <w:spacing w:after="0" w:line="240" w:lineRule="auto"/>
        <w:jc w:val="both"/>
        <w:rPr>
          <w:rFonts w:eastAsia="Calibri" w:cs="Calibri"/>
          <w:i/>
          <w:lang w:val="fr-FR"/>
        </w:rPr>
      </w:pPr>
      <w:r w:rsidRPr="00360DB8">
        <w:rPr>
          <w:rFonts w:eastAsia="Calibri" w:cs="Calibri"/>
          <w:lang w:val="fr-FR"/>
        </w:rPr>
        <w:t>Ci-après désigné</w:t>
      </w:r>
      <w:r>
        <w:rPr>
          <w:rFonts w:eastAsia="Calibri" w:cs="Calibri"/>
          <w:lang w:val="fr-FR"/>
        </w:rPr>
        <w:t>e</w:t>
      </w:r>
      <w:r w:rsidRPr="00360DB8">
        <w:rPr>
          <w:rFonts w:eastAsia="Calibri" w:cs="Calibri"/>
          <w:lang w:val="fr-FR"/>
        </w:rPr>
        <w:t xml:space="preserve"> : </w:t>
      </w:r>
      <w:r w:rsidRPr="00360DB8">
        <w:rPr>
          <w:rFonts w:eastAsia="Calibri" w:cs="Calibri"/>
          <w:i/>
          <w:lang w:val="fr-FR"/>
        </w:rPr>
        <w:t>« </w:t>
      </w:r>
      <w:r>
        <w:rPr>
          <w:rFonts w:eastAsia="Calibri" w:cs="Calibri"/>
          <w:i/>
          <w:lang w:val="fr-FR"/>
        </w:rPr>
        <w:t>la Commune</w:t>
      </w:r>
      <w:r w:rsidRPr="00360DB8">
        <w:rPr>
          <w:rFonts w:eastAsia="Calibri" w:cs="Calibri"/>
          <w:i/>
          <w:lang w:val="fr-FR"/>
        </w:rPr>
        <w:t xml:space="preserve"> »,</w:t>
      </w:r>
    </w:p>
    <w:p w14:paraId="4BDD7C37" w14:textId="77777777" w:rsidR="00BA4A66" w:rsidRPr="00360DB8" w:rsidRDefault="00BA4A66" w:rsidP="00BA4A66">
      <w:pPr>
        <w:spacing w:after="0" w:line="240" w:lineRule="auto"/>
        <w:jc w:val="both"/>
        <w:rPr>
          <w:rFonts w:eastAsia="Calibri" w:cs="Calibri"/>
          <w:lang w:val="fr-FR"/>
        </w:rPr>
      </w:pPr>
    </w:p>
    <w:p w14:paraId="0AF32E03" w14:textId="77777777" w:rsidR="00BA4A66" w:rsidRPr="002A3658" w:rsidRDefault="00BA4A66" w:rsidP="00BA4A66">
      <w:pPr>
        <w:spacing w:after="0" w:line="240" w:lineRule="auto"/>
        <w:jc w:val="both"/>
        <w:rPr>
          <w:rFonts w:eastAsia="Calibri" w:cs="Calibri"/>
          <w:i/>
        </w:rPr>
      </w:pPr>
      <w:r w:rsidRPr="00360DB8">
        <w:rPr>
          <w:rFonts w:eastAsia="Calibri" w:cs="Calibri"/>
        </w:rPr>
        <w:t xml:space="preserve">Ci-après conjointement désignés : </w:t>
      </w:r>
      <w:r w:rsidRPr="00360DB8">
        <w:rPr>
          <w:rFonts w:eastAsia="Calibri" w:cs="Calibri"/>
          <w:i/>
        </w:rPr>
        <w:t>« les Parties ».</w:t>
      </w:r>
    </w:p>
    <w:p w14:paraId="7F70E47C" w14:textId="77777777" w:rsidR="008C5210" w:rsidRDefault="008C5210"/>
    <w:p w14:paraId="5AABA51B" w14:textId="77777777" w:rsidR="00BA4A66" w:rsidRPr="002A3658" w:rsidRDefault="00BA4A66" w:rsidP="00BA4A66">
      <w:pPr>
        <w:spacing w:after="0" w:line="240" w:lineRule="auto"/>
        <w:jc w:val="center"/>
        <w:rPr>
          <w:rFonts w:eastAsia="Calibri" w:cs="Calibri"/>
          <w:b/>
          <w:smallCaps/>
        </w:rPr>
      </w:pPr>
      <w:r>
        <w:rPr>
          <w:rFonts w:eastAsia="Calibri" w:cs="Calibri"/>
          <w:b/>
          <w:smallCaps/>
        </w:rPr>
        <w:t>Préambule</w:t>
      </w:r>
      <w:r w:rsidRPr="002A3658">
        <w:rPr>
          <w:rFonts w:eastAsia="Calibri" w:cs="Calibri"/>
          <w:b/>
          <w:smallCaps/>
        </w:rPr>
        <w:t> :</w:t>
      </w:r>
    </w:p>
    <w:p w14:paraId="05E9E783" w14:textId="77777777" w:rsidR="00BA4A66" w:rsidRPr="002A3658" w:rsidRDefault="00BA4A66" w:rsidP="00BA4A66">
      <w:pPr>
        <w:spacing w:after="0" w:line="240" w:lineRule="auto"/>
        <w:jc w:val="both"/>
      </w:pPr>
    </w:p>
    <w:p w14:paraId="796332E0" w14:textId="16A0C79C" w:rsidR="00BA4A66" w:rsidRDefault="00BA4A66" w:rsidP="00BA4A66">
      <w:pPr>
        <w:spacing w:after="0" w:line="240" w:lineRule="auto"/>
        <w:jc w:val="both"/>
        <w:rPr>
          <w:rFonts w:cstheme="minorHAnsi"/>
          <w:bCs/>
        </w:rPr>
      </w:pPr>
      <w:r w:rsidRPr="002A3658">
        <w:rPr>
          <w:rFonts w:cstheme="minorHAnsi"/>
          <w:b/>
        </w:rPr>
        <w:fldChar w:fldCharType="begin"/>
      </w:r>
      <w:r w:rsidRPr="002A3658">
        <w:rPr>
          <w:rFonts w:cstheme="minorHAnsi"/>
          <w:b/>
        </w:rPr>
        <w:instrText xml:space="preserve"> AUTONUMLGL  \* Arabic </w:instrText>
      </w:r>
      <w:r w:rsidRPr="002A3658">
        <w:rPr>
          <w:rFonts w:cstheme="minorHAnsi"/>
          <w:b/>
        </w:rPr>
        <w:fldChar w:fldCharType="end"/>
      </w:r>
      <w:r w:rsidRPr="002A3658">
        <w:rPr>
          <w:rFonts w:cstheme="minorHAnsi"/>
          <w:b/>
        </w:rPr>
        <w:t xml:space="preserve"> </w:t>
      </w:r>
      <w:r w:rsidR="00613E47">
        <w:rPr>
          <w:rFonts w:cstheme="minorHAnsi"/>
          <w:bCs/>
        </w:rPr>
        <w:t xml:space="preserve">Les acquéreurs </w:t>
      </w:r>
      <w:r w:rsidR="00271C99">
        <w:rPr>
          <w:rFonts w:cstheme="minorHAnsi"/>
          <w:bCs/>
        </w:rPr>
        <w:t>ont signé</w:t>
      </w:r>
      <w:r w:rsidR="00613E47">
        <w:rPr>
          <w:rFonts w:cstheme="minorHAnsi"/>
          <w:bCs/>
        </w:rPr>
        <w:t xml:space="preserve"> un compromis de vente</w:t>
      </w:r>
      <w:r w:rsidR="008156F2">
        <w:rPr>
          <w:rFonts w:cstheme="minorHAnsi"/>
          <w:bCs/>
        </w:rPr>
        <w:t xml:space="preserve"> </w:t>
      </w:r>
      <w:r>
        <w:rPr>
          <w:rFonts w:cstheme="minorHAnsi"/>
          <w:bCs/>
        </w:rPr>
        <w:t xml:space="preserve">relatif à un bien situé sis rue des Alliés n°45 à 7080 Framerie et cadastré </w:t>
      </w:r>
      <w:r w:rsidR="008156F2">
        <w:rPr>
          <w:rFonts w:cstheme="minorHAnsi"/>
          <w:bCs/>
        </w:rPr>
        <w:t>Frameries, 1</w:t>
      </w:r>
      <w:r w:rsidR="008156F2" w:rsidRPr="008156F2">
        <w:rPr>
          <w:rFonts w:cstheme="minorHAnsi"/>
          <w:bCs/>
          <w:vertAlign w:val="superscript"/>
        </w:rPr>
        <w:t>ère</w:t>
      </w:r>
      <w:r w:rsidR="008156F2">
        <w:rPr>
          <w:rFonts w:cstheme="minorHAnsi"/>
          <w:bCs/>
        </w:rPr>
        <w:t xml:space="preserve"> Division, Section C, n°949 Y 3</w:t>
      </w:r>
      <w:r w:rsidR="00350EC2">
        <w:rPr>
          <w:rFonts w:cstheme="minorHAnsi"/>
          <w:bCs/>
        </w:rPr>
        <w:t xml:space="preserve">, en date </w:t>
      </w:r>
      <w:r w:rsidR="00C3770D">
        <w:rPr>
          <w:rFonts w:cstheme="minorHAnsi"/>
          <w:bCs/>
        </w:rPr>
        <w:t>du 26 août 2026.</w:t>
      </w:r>
      <w:r w:rsidR="008156F2">
        <w:rPr>
          <w:rFonts w:cstheme="minorHAnsi"/>
          <w:bCs/>
        </w:rPr>
        <w:t xml:space="preserve"> </w:t>
      </w:r>
    </w:p>
    <w:p w14:paraId="0228676A" w14:textId="77777777" w:rsidR="008156F2" w:rsidRDefault="008156F2" w:rsidP="00BA4A66">
      <w:pPr>
        <w:spacing w:after="0" w:line="240" w:lineRule="auto"/>
        <w:jc w:val="both"/>
        <w:rPr>
          <w:rFonts w:cstheme="minorHAnsi"/>
          <w:bCs/>
        </w:rPr>
      </w:pPr>
    </w:p>
    <w:p w14:paraId="6C8EE9B0" w14:textId="266A5B41" w:rsidR="008156F2" w:rsidRDefault="008156F2" w:rsidP="00BA4A66">
      <w:pPr>
        <w:spacing w:after="0" w:line="240" w:lineRule="auto"/>
        <w:jc w:val="both"/>
        <w:rPr>
          <w:rFonts w:cstheme="minorHAnsi"/>
          <w:bCs/>
        </w:rPr>
      </w:pPr>
      <w:r w:rsidRPr="008156F2">
        <w:rPr>
          <w:rFonts w:cstheme="minorHAnsi"/>
          <w:b/>
        </w:rPr>
        <w:t>2.</w:t>
      </w:r>
      <w:r>
        <w:rPr>
          <w:rFonts w:cstheme="minorHAnsi"/>
          <w:bCs/>
        </w:rPr>
        <w:t xml:space="preserve"> Les acquéreurs entendent transformer ce bien et l’affecter d’une part à une pharmacie avec pignon sur rue des Alliés et d’autre part un centre médical pluridisciplinaire en arrière-zone dont l’entrée principale sera permise depuis le parking situé sur la parcelle cadastrée Frameries, 1</w:t>
      </w:r>
      <w:r w:rsidRPr="008156F2">
        <w:rPr>
          <w:rFonts w:cstheme="minorHAnsi"/>
          <w:bCs/>
          <w:vertAlign w:val="superscript"/>
        </w:rPr>
        <w:t>ère</w:t>
      </w:r>
      <w:r>
        <w:rPr>
          <w:rFonts w:cstheme="minorHAnsi"/>
          <w:bCs/>
        </w:rPr>
        <w:t xml:space="preserve"> Division, Section C, n°949 H 4. </w:t>
      </w:r>
    </w:p>
    <w:p w14:paraId="55AD8CB5" w14:textId="77777777" w:rsidR="008156F2" w:rsidRDefault="008156F2" w:rsidP="00BA4A66">
      <w:pPr>
        <w:spacing w:after="0" w:line="240" w:lineRule="auto"/>
        <w:jc w:val="both"/>
        <w:rPr>
          <w:rFonts w:cstheme="minorHAnsi"/>
          <w:bCs/>
        </w:rPr>
      </w:pPr>
    </w:p>
    <w:p w14:paraId="5DF23E64" w14:textId="49B9BEC7" w:rsidR="008156F2" w:rsidRDefault="008156F2" w:rsidP="00BA4A66">
      <w:pPr>
        <w:spacing w:after="0" w:line="240" w:lineRule="auto"/>
        <w:jc w:val="both"/>
        <w:rPr>
          <w:rFonts w:cstheme="minorHAnsi"/>
          <w:bCs/>
        </w:rPr>
      </w:pPr>
      <w:r w:rsidRPr="005779EC">
        <w:rPr>
          <w:rFonts w:cstheme="minorHAnsi"/>
          <w:b/>
        </w:rPr>
        <w:t>3.</w:t>
      </w:r>
      <w:r>
        <w:rPr>
          <w:rFonts w:cstheme="minorHAnsi"/>
          <w:bCs/>
        </w:rPr>
        <w:t xml:space="preserve"> Pour les besoins du</w:t>
      </w:r>
      <w:r w:rsidR="002C4D78">
        <w:rPr>
          <w:rFonts w:cstheme="minorHAnsi"/>
          <w:bCs/>
        </w:rPr>
        <w:t xml:space="preserve"> projet en développement, les </w:t>
      </w:r>
      <w:r w:rsidR="007025BA">
        <w:rPr>
          <w:rFonts w:cstheme="minorHAnsi"/>
          <w:bCs/>
        </w:rPr>
        <w:t xml:space="preserve">acquéreurs ont besoin d’assurer un accès au futur centre médical par le parking implanté sur le terrain cadastré </w:t>
      </w:r>
      <w:r w:rsidR="00BA1DD7">
        <w:rPr>
          <w:rFonts w:cstheme="minorHAnsi"/>
          <w:bCs/>
        </w:rPr>
        <w:t>Frameries, 1</w:t>
      </w:r>
      <w:r w:rsidR="00BA1DD7" w:rsidRPr="00BA1DD7">
        <w:rPr>
          <w:rFonts w:cstheme="minorHAnsi"/>
          <w:bCs/>
          <w:vertAlign w:val="superscript"/>
        </w:rPr>
        <w:t>ère</w:t>
      </w:r>
      <w:r w:rsidR="00BA1DD7">
        <w:rPr>
          <w:rFonts w:cstheme="minorHAnsi"/>
          <w:bCs/>
        </w:rPr>
        <w:t xml:space="preserve"> Division, Section C, n°</w:t>
      </w:r>
      <w:r w:rsidR="006F3F8A">
        <w:rPr>
          <w:rFonts w:cstheme="minorHAnsi"/>
          <w:bCs/>
        </w:rPr>
        <w:t xml:space="preserve">949 H 4, lequel appartient au domaine privé de la Commune. </w:t>
      </w:r>
    </w:p>
    <w:p w14:paraId="151135B5" w14:textId="77777777" w:rsidR="006F3F8A" w:rsidRDefault="006F3F8A" w:rsidP="00BA4A66">
      <w:pPr>
        <w:spacing w:after="0" w:line="240" w:lineRule="auto"/>
        <w:jc w:val="both"/>
        <w:rPr>
          <w:rFonts w:cstheme="minorHAnsi"/>
          <w:bCs/>
        </w:rPr>
      </w:pPr>
    </w:p>
    <w:p w14:paraId="2DBC1380" w14:textId="7EE2B664" w:rsidR="006F3F8A" w:rsidRDefault="006F3F8A" w:rsidP="00BA4A66">
      <w:pPr>
        <w:spacing w:after="0" w:line="240" w:lineRule="auto"/>
        <w:jc w:val="both"/>
        <w:rPr>
          <w:rFonts w:cstheme="minorHAnsi"/>
          <w:bCs/>
        </w:rPr>
      </w:pPr>
      <w:r w:rsidRPr="00314C28">
        <w:rPr>
          <w:rFonts w:cstheme="minorHAnsi"/>
          <w:b/>
        </w:rPr>
        <w:t>4.</w:t>
      </w:r>
      <w:r>
        <w:rPr>
          <w:rFonts w:cstheme="minorHAnsi"/>
          <w:bCs/>
        </w:rPr>
        <w:t xml:space="preserve"> La Commune est soucieuse de voir son centre se développer avec des services de proximité de qualité et l’accessibilité à des centres médicaux </w:t>
      </w:r>
      <w:r w:rsidR="00314C28">
        <w:rPr>
          <w:rFonts w:cstheme="minorHAnsi"/>
          <w:bCs/>
        </w:rPr>
        <w:t xml:space="preserve">pour ses citoyens. </w:t>
      </w:r>
    </w:p>
    <w:p w14:paraId="7F852C80" w14:textId="77777777" w:rsidR="008156F2" w:rsidRDefault="008156F2" w:rsidP="00BA4A66">
      <w:pPr>
        <w:spacing w:after="0" w:line="240" w:lineRule="auto"/>
        <w:jc w:val="both"/>
        <w:rPr>
          <w:rFonts w:cstheme="minorHAnsi"/>
          <w:bCs/>
        </w:rPr>
      </w:pPr>
    </w:p>
    <w:p w14:paraId="7E90518D" w14:textId="77777777" w:rsidR="008156F2" w:rsidRDefault="008156F2" w:rsidP="00BA4A66">
      <w:pPr>
        <w:spacing w:after="0" w:line="240" w:lineRule="auto"/>
        <w:jc w:val="both"/>
        <w:rPr>
          <w:rFonts w:cstheme="minorHAnsi"/>
          <w:bCs/>
        </w:rPr>
      </w:pPr>
    </w:p>
    <w:p w14:paraId="338D103B" w14:textId="4E79C719" w:rsidR="008156F2" w:rsidRDefault="00520765" w:rsidP="008156F2">
      <w:pPr>
        <w:spacing w:after="0" w:line="240" w:lineRule="auto"/>
        <w:jc w:val="center"/>
        <w:rPr>
          <w:rFonts w:cstheme="minorHAnsi"/>
          <w:b/>
          <w:smallCaps/>
        </w:rPr>
      </w:pPr>
      <w:r>
        <w:rPr>
          <w:rFonts w:cstheme="minorHAnsi"/>
          <w:b/>
          <w:smallCaps/>
        </w:rPr>
        <w:t xml:space="preserve">Les </w:t>
      </w:r>
      <w:r w:rsidR="00367A3B">
        <w:rPr>
          <w:rFonts w:cstheme="minorHAnsi"/>
          <w:b/>
          <w:smallCaps/>
        </w:rPr>
        <w:t>parties</w:t>
      </w:r>
      <w:r>
        <w:rPr>
          <w:rFonts w:cstheme="minorHAnsi"/>
          <w:b/>
          <w:smallCaps/>
        </w:rPr>
        <w:t xml:space="preserve"> s’engagent pour</w:t>
      </w:r>
      <w:r w:rsidR="008156F2" w:rsidRPr="002A3658">
        <w:rPr>
          <w:rFonts w:cstheme="minorHAnsi"/>
          <w:b/>
          <w:smallCaps/>
        </w:rPr>
        <w:t xml:space="preserve"> ce qui suit :</w:t>
      </w:r>
    </w:p>
    <w:p w14:paraId="45B46F24" w14:textId="77777777" w:rsidR="008156F2" w:rsidRPr="002A3658" w:rsidRDefault="008156F2" w:rsidP="008156F2">
      <w:pPr>
        <w:spacing w:after="0" w:line="240" w:lineRule="auto"/>
        <w:jc w:val="both"/>
        <w:rPr>
          <w:rFonts w:cstheme="minorHAnsi"/>
          <w:b/>
          <w:smallCaps/>
        </w:rPr>
      </w:pPr>
    </w:p>
    <w:p w14:paraId="36188B66" w14:textId="5504310B" w:rsidR="008156F2" w:rsidRPr="00D50FED" w:rsidRDefault="008156F2" w:rsidP="00D50FED">
      <w:pPr>
        <w:pStyle w:val="Paragraphedeliste"/>
        <w:numPr>
          <w:ilvl w:val="0"/>
          <w:numId w:val="1"/>
        </w:numPr>
        <w:jc w:val="both"/>
        <w:rPr>
          <w:rFonts w:cstheme="minorHAnsi"/>
          <w:b/>
          <w:smallCaps/>
        </w:rPr>
      </w:pPr>
      <w:r w:rsidRPr="00D50FED">
        <w:rPr>
          <w:rFonts w:cstheme="minorHAnsi"/>
          <w:b/>
          <w:smallCaps/>
        </w:rPr>
        <w:t xml:space="preserve">Objet de l’engagement </w:t>
      </w:r>
    </w:p>
    <w:p w14:paraId="5EDC7C11" w14:textId="77777777" w:rsidR="008156F2" w:rsidRDefault="008156F2" w:rsidP="00BA4A66">
      <w:pPr>
        <w:spacing w:after="0" w:line="240" w:lineRule="auto"/>
        <w:jc w:val="both"/>
        <w:rPr>
          <w:rFonts w:cstheme="minorHAnsi"/>
          <w:bCs/>
        </w:rPr>
      </w:pPr>
    </w:p>
    <w:p w14:paraId="715BD471" w14:textId="7BA3DA08" w:rsidR="00B9664E" w:rsidRDefault="0021383D" w:rsidP="00B9664E">
      <w:pPr>
        <w:pStyle w:val="Paragraphedeliste"/>
        <w:numPr>
          <w:ilvl w:val="1"/>
          <w:numId w:val="1"/>
        </w:numPr>
        <w:jc w:val="both"/>
        <w:rPr>
          <w:rFonts w:cstheme="minorHAnsi"/>
          <w:bCs/>
        </w:rPr>
      </w:pPr>
      <w:r>
        <w:rPr>
          <w:rFonts w:cstheme="minorHAnsi"/>
          <w:bCs/>
        </w:rPr>
        <w:t xml:space="preserve">Les parties conviennent que </w:t>
      </w:r>
      <w:r w:rsidR="00314C28">
        <w:rPr>
          <w:rFonts w:cstheme="minorHAnsi"/>
          <w:bCs/>
        </w:rPr>
        <w:t>la présente convention</w:t>
      </w:r>
      <w:r>
        <w:rPr>
          <w:rFonts w:cstheme="minorHAnsi"/>
          <w:bCs/>
        </w:rPr>
        <w:t xml:space="preserve"> porte sur </w:t>
      </w:r>
      <w:r w:rsidR="00D05C2D">
        <w:rPr>
          <w:rFonts w:cstheme="minorHAnsi"/>
          <w:bCs/>
        </w:rPr>
        <w:t xml:space="preserve">la création d’un droit </w:t>
      </w:r>
      <w:r w:rsidR="00AF082A">
        <w:rPr>
          <w:rFonts w:cstheme="minorHAnsi"/>
          <w:bCs/>
        </w:rPr>
        <w:t>d’accès précaire au parking</w:t>
      </w:r>
      <w:r w:rsidR="00304F3D">
        <w:rPr>
          <w:rFonts w:cstheme="minorHAnsi"/>
          <w:bCs/>
        </w:rPr>
        <w:t xml:space="preserve"> situé sur un bien cadastré </w:t>
      </w:r>
      <w:r w:rsidR="003469DF">
        <w:rPr>
          <w:rFonts w:cstheme="minorHAnsi"/>
          <w:bCs/>
        </w:rPr>
        <w:t xml:space="preserve"> </w:t>
      </w:r>
      <w:r w:rsidR="00304F3D" w:rsidRPr="00304F3D">
        <w:rPr>
          <w:rFonts w:cstheme="minorHAnsi"/>
          <w:bCs/>
        </w:rPr>
        <w:t>Frameries, 1ère Division, Section C, n°949 H 4</w:t>
      </w:r>
      <w:r w:rsidR="00680013">
        <w:rPr>
          <w:rFonts w:cstheme="minorHAnsi"/>
          <w:bCs/>
        </w:rPr>
        <w:t>.</w:t>
      </w:r>
      <w:r w:rsidR="00304F3D">
        <w:rPr>
          <w:rFonts w:cstheme="minorHAnsi"/>
          <w:bCs/>
        </w:rPr>
        <w:t xml:space="preserve"> </w:t>
      </w:r>
    </w:p>
    <w:p w14:paraId="01FBA2D4" w14:textId="77777777" w:rsidR="002E610D" w:rsidRDefault="002E610D" w:rsidP="002E610D">
      <w:pPr>
        <w:pStyle w:val="Paragraphedeliste"/>
        <w:jc w:val="both"/>
        <w:rPr>
          <w:rFonts w:cstheme="minorHAnsi"/>
          <w:bCs/>
        </w:rPr>
      </w:pPr>
    </w:p>
    <w:p w14:paraId="23D08426" w14:textId="770F1C47" w:rsidR="00304F3D" w:rsidRPr="0025048F" w:rsidRDefault="00304F3D" w:rsidP="00B9664E">
      <w:pPr>
        <w:pStyle w:val="Paragraphedeliste"/>
        <w:numPr>
          <w:ilvl w:val="1"/>
          <w:numId w:val="1"/>
        </w:numPr>
        <w:jc w:val="both"/>
        <w:rPr>
          <w:rFonts w:cstheme="minorHAnsi"/>
          <w:bCs/>
        </w:rPr>
      </w:pPr>
      <w:r>
        <w:rPr>
          <w:rFonts w:cstheme="minorHAnsi"/>
          <w:bCs/>
        </w:rPr>
        <w:t xml:space="preserve">Le droit d’accès précaire </w:t>
      </w:r>
      <w:r w:rsidR="004C37C8">
        <w:rPr>
          <w:rFonts w:cstheme="minorHAnsi"/>
          <w:bCs/>
        </w:rPr>
        <w:t xml:space="preserve">est constitué sur le bien cadastré </w:t>
      </w:r>
      <w:r w:rsidR="004C37C8" w:rsidRPr="004C37C8">
        <w:rPr>
          <w:rFonts w:cstheme="minorHAnsi"/>
          <w:bCs/>
        </w:rPr>
        <w:t>Frameries, 1ère Division, Section C, n°950 G 5</w:t>
      </w:r>
      <w:r w:rsidR="00680013">
        <w:rPr>
          <w:rFonts w:cstheme="minorHAnsi"/>
          <w:bCs/>
        </w:rPr>
        <w:t>.</w:t>
      </w:r>
    </w:p>
    <w:p w14:paraId="69B14DA8" w14:textId="77777777" w:rsidR="00520765" w:rsidRDefault="00520765" w:rsidP="00520765">
      <w:pPr>
        <w:pStyle w:val="Paragraphedeliste"/>
        <w:jc w:val="both"/>
        <w:rPr>
          <w:rFonts w:cstheme="minorHAnsi"/>
          <w:bCs/>
        </w:rPr>
      </w:pPr>
    </w:p>
    <w:p w14:paraId="3978BB49" w14:textId="21B3A6A9" w:rsidR="003469DF" w:rsidRPr="00EC5ADD" w:rsidRDefault="00520765" w:rsidP="00EC5ADD">
      <w:pPr>
        <w:pStyle w:val="Paragraphedeliste"/>
        <w:numPr>
          <w:ilvl w:val="0"/>
          <w:numId w:val="1"/>
        </w:numPr>
        <w:jc w:val="both"/>
        <w:rPr>
          <w:rFonts w:cstheme="minorHAnsi"/>
          <w:b/>
          <w:smallCaps/>
        </w:rPr>
      </w:pPr>
      <w:r w:rsidRPr="00EC5ADD">
        <w:rPr>
          <w:rFonts w:cstheme="minorHAnsi"/>
          <w:b/>
          <w:smallCaps/>
        </w:rPr>
        <w:t>Engagements des</w:t>
      </w:r>
      <w:r w:rsidR="00245C70">
        <w:rPr>
          <w:rFonts w:cstheme="minorHAnsi"/>
          <w:b/>
          <w:smallCaps/>
        </w:rPr>
        <w:t xml:space="preserve"> Parties</w:t>
      </w:r>
      <w:r w:rsidRPr="00EC5ADD">
        <w:rPr>
          <w:rFonts w:cstheme="minorHAnsi"/>
          <w:b/>
          <w:smallCaps/>
        </w:rPr>
        <w:t> :</w:t>
      </w:r>
    </w:p>
    <w:p w14:paraId="008605C0" w14:textId="77777777" w:rsidR="00EC5ADD" w:rsidRDefault="00EC5ADD" w:rsidP="00EC5ADD">
      <w:pPr>
        <w:pStyle w:val="Paragraphedeliste"/>
        <w:ind w:left="360"/>
        <w:jc w:val="both"/>
        <w:rPr>
          <w:rFonts w:cstheme="minorHAnsi"/>
          <w:bCs/>
        </w:rPr>
      </w:pPr>
    </w:p>
    <w:p w14:paraId="0FF64FBF" w14:textId="69FF62D2" w:rsidR="00245C70" w:rsidRDefault="00245C70" w:rsidP="002F7994">
      <w:pPr>
        <w:pStyle w:val="Paragraphedeliste"/>
        <w:numPr>
          <w:ilvl w:val="1"/>
          <w:numId w:val="1"/>
        </w:numPr>
        <w:jc w:val="both"/>
        <w:rPr>
          <w:rFonts w:cstheme="minorHAnsi"/>
          <w:bCs/>
        </w:rPr>
      </w:pPr>
      <w:r>
        <w:rPr>
          <w:rFonts w:cstheme="minorHAnsi"/>
          <w:bCs/>
        </w:rPr>
        <w:t>La Commune octroi, pour une durée indéterminée</w:t>
      </w:r>
      <w:r w:rsidR="00194878">
        <w:rPr>
          <w:rFonts w:cstheme="minorHAnsi"/>
          <w:bCs/>
        </w:rPr>
        <w:t xml:space="preserve">, un droit </w:t>
      </w:r>
      <w:r w:rsidR="002E1C54">
        <w:rPr>
          <w:rFonts w:cstheme="minorHAnsi"/>
          <w:bCs/>
        </w:rPr>
        <w:t>d’accès précaire</w:t>
      </w:r>
      <w:r w:rsidR="00194878">
        <w:rPr>
          <w:rFonts w:cstheme="minorHAnsi"/>
          <w:bCs/>
        </w:rPr>
        <w:t xml:space="preserve"> sur le chemin privé qu’elle a elle-même créé sur le terrain cadastré </w:t>
      </w:r>
      <w:r w:rsidR="00C2304C" w:rsidRPr="00C2304C">
        <w:rPr>
          <w:rFonts w:cstheme="minorHAnsi"/>
          <w:bCs/>
        </w:rPr>
        <w:t>Frameries, 1ère Division, Section C, n°950 G 5</w:t>
      </w:r>
      <w:r w:rsidR="00C2304C">
        <w:rPr>
          <w:rFonts w:cstheme="minorHAnsi"/>
          <w:bCs/>
        </w:rPr>
        <w:t xml:space="preserve"> au bénéfice des acquéreurs et de leur patientèle</w:t>
      </w:r>
      <w:r w:rsidR="00680013">
        <w:rPr>
          <w:rFonts w:cstheme="minorHAnsi"/>
          <w:bCs/>
        </w:rPr>
        <w:t>.</w:t>
      </w:r>
      <w:r w:rsidR="00C2304C">
        <w:rPr>
          <w:rFonts w:cstheme="minorHAnsi"/>
          <w:bCs/>
        </w:rPr>
        <w:t xml:space="preserve"> </w:t>
      </w:r>
    </w:p>
    <w:p w14:paraId="429FEDB6" w14:textId="77777777" w:rsidR="005155BB" w:rsidRDefault="005155BB" w:rsidP="005155BB">
      <w:pPr>
        <w:pStyle w:val="Paragraphedeliste"/>
        <w:jc w:val="both"/>
        <w:rPr>
          <w:rFonts w:cstheme="minorHAnsi"/>
          <w:bCs/>
        </w:rPr>
      </w:pPr>
    </w:p>
    <w:p w14:paraId="17B2A3ED" w14:textId="6A57FE5F" w:rsidR="005155BB" w:rsidRPr="00013092" w:rsidRDefault="00C2304C" w:rsidP="005155BB">
      <w:pPr>
        <w:pStyle w:val="Paragraphedeliste"/>
        <w:numPr>
          <w:ilvl w:val="1"/>
          <w:numId w:val="1"/>
        </w:numPr>
        <w:jc w:val="both"/>
        <w:rPr>
          <w:rFonts w:cstheme="minorHAnsi"/>
          <w:bCs/>
        </w:rPr>
      </w:pPr>
      <w:r>
        <w:rPr>
          <w:rFonts w:cstheme="minorHAnsi"/>
          <w:bCs/>
        </w:rPr>
        <w:t>La Commune reconnait que deux emplacements PMR devront être aménagés afin de respecter les prescrit légaux</w:t>
      </w:r>
      <w:r w:rsidR="00680013">
        <w:rPr>
          <w:rFonts w:cstheme="minorHAnsi"/>
          <w:bCs/>
        </w:rPr>
        <w:t>.</w:t>
      </w:r>
    </w:p>
    <w:p w14:paraId="21536767" w14:textId="77777777" w:rsidR="005155BB" w:rsidRDefault="005155BB" w:rsidP="005155BB">
      <w:pPr>
        <w:pStyle w:val="Paragraphedeliste"/>
        <w:jc w:val="both"/>
        <w:rPr>
          <w:rFonts w:cstheme="minorHAnsi"/>
          <w:bCs/>
        </w:rPr>
      </w:pPr>
    </w:p>
    <w:p w14:paraId="72837158" w14:textId="50DF3BE3" w:rsidR="005F1C9B" w:rsidRDefault="00C2304C" w:rsidP="005155BB">
      <w:pPr>
        <w:pStyle w:val="Paragraphedeliste"/>
        <w:numPr>
          <w:ilvl w:val="1"/>
          <w:numId w:val="1"/>
        </w:numPr>
        <w:jc w:val="both"/>
        <w:rPr>
          <w:rFonts w:cstheme="minorHAnsi"/>
          <w:bCs/>
        </w:rPr>
      </w:pPr>
      <w:r>
        <w:rPr>
          <w:rFonts w:cstheme="minorHAnsi"/>
          <w:bCs/>
        </w:rPr>
        <w:t xml:space="preserve">La Commune s’engage à permettre aux acquéreurs de modifier deux emplacements de stationnement sur le parking </w:t>
      </w:r>
      <w:r w:rsidR="005F1C9B">
        <w:rPr>
          <w:rFonts w:cstheme="minorHAnsi"/>
          <w:bCs/>
        </w:rPr>
        <w:t xml:space="preserve">cadastré </w:t>
      </w:r>
      <w:r w:rsidR="005F1C9B" w:rsidRPr="005F1C9B">
        <w:rPr>
          <w:rFonts w:cstheme="minorHAnsi"/>
          <w:bCs/>
        </w:rPr>
        <w:t>Frameries, 1ère Division, Section C, n°949 H 4</w:t>
      </w:r>
      <w:r w:rsidR="005F1C9B">
        <w:rPr>
          <w:rFonts w:cstheme="minorHAnsi"/>
          <w:bCs/>
        </w:rPr>
        <w:t xml:space="preserve"> pour autant que les aménagements réalisés soient réversibles</w:t>
      </w:r>
      <w:r w:rsidR="00680013">
        <w:rPr>
          <w:rFonts w:cstheme="minorHAnsi"/>
          <w:bCs/>
        </w:rPr>
        <w:t>.</w:t>
      </w:r>
      <w:r w:rsidR="005F1C9B">
        <w:rPr>
          <w:rFonts w:cstheme="minorHAnsi"/>
          <w:bCs/>
        </w:rPr>
        <w:t xml:space="preserve"> </w:t>
      </w:r>
    </w:p>
    <w:p w14:paraId="5BC2E9E0" w14:textId="77777777" w:rsidR="00335FD9" w:rsidRDefault="00335FD9" w:rsidP="00335FD9">
      <w:pPr>
        <w:pStyle w:val="Paragraphedeliste"/>
        <w:jc w:val="both"/>
        <w:rPr>
          <w:rFonts w:cstheme="minorHAnsi"/>
          <w:bCs/>
        </w:rPr>
      </w:pPr>
    </w:p>
    <w:p w14:paraId="1C79308B" w14:textId="7C3136AA" w:rsidR="004C37C8" w:rsidRDefault="004C37C8" w:rsidP="005155BB">
      <w:pPr>
        <w:pStyle w:val="Paragraphedeliste"/>
        <w:numPr>
          <w:ilvl w:val="1"/>
          <w:numId w:val="1"/>
        </w:numPr>
        <w:jc w:val="both"/>
        <w:rPr>
          <w:rFonts w:cstheme="minorHAnsi"/>
          <w:bCs/>
        </w:rPr>
      </w:pPr>
      <w:r>
        <w:rPr>
          <w:rFonts w:cstheme="minorHAnsi"/>
          <w:bCs/>
        </w:rPr>
        <w:t xml:space="preserve">La Commune s’engage à ne pas </w:t>
      </w:r>
      <w:r w:rsidR="00335FD9">
        <w:rPr>
          <w:rFonts w:cstheme="minorHAnsi"/>
          <w:bCs/>
        </w:rPr>
        <w:t>entraver ce droit d’accès précaire durant toute la durée de ce droit et jusqu’à modification selon les modalités reprises ci-après</w:t>
      </w:r>
      <w:r w:rsidR="00680013">
        <w:rPr>
          <w:rFonts w:cstheme="minorHAnsi"/>
          <w:bCs/>
        </w:rPr>
        <w:t>.</w:t>
      </w:r>
    </w:p>
    <w:p w14:paraId="29596236" w14:textId="77777777" w:rsidR="005155BB" w:rsidRPr="005155BB" w:rsidRDefault="005155BB" w:rsidP="005155BB">
      <w:pPr>
        <w:pStyle w:val="Paragraphedeliste"/>
        <w:jc w:val="both"/>
        <w:rPr>
          <w:rFonts w:cstheme="minorHAnsi"/>
          <w:bCs/>
        </w:rPr>
      </w:pPr>
    </w:p>
    <w:p w14:paraId="0139C2E3" w14:textId="58FED457" w:rsidR="00EC5ADD" w:rsidRDefault="003469DF" w:rsidP="002F7994">
      <w:pPr>
        <w:pStyle w:val="Paragraphedeliste"/>
        <w:numPr>
          <w:ilvl w:val="1"/>
          <w:numId w:val="1"/>
        </w:numPr>
        <w:jc w:val="both"/>
        <w:rPr>
          <w:rFonts w:cstheme="minorHAnsi"/>
          <w:bCs/>
        </w:rPr>
      </w:pPr>
      <w:r w:rsidRPr="00EC5ADD">
        <w:rPr>
          <w:rFonts w:cstheme="minorHAnsi"/>
          <w:bCs/>
        </w:rPr>
        <w:t>Les acquéreurs reconnaissent que le chemin privé appartenant à la commune de Frameries</w:t>
      </w:r>
      <w:r w:rsidR="008A164B" w:rsidRPr="00EC5ADD">
        <w:rPr>
          <w:rFonts w:cstheme="minorHAnsi"/>
          <w:bCs/>
        </w:rPr>
        <w:t>, implanté sur la parcelle Frameries, 1</w:t>
      </w:r>
      <w:r w:rsidR="008A164B" w:rsidRPr="00EC5ADD">
        <w:rPr>
          <w:rFonts w:cstheme="minorHAnsi"/>
          <w:bCs/>
          <w:vertAlign w:val="superscript"/>
        </w:rPr>
        <w:t>ère</w:t>
      </w:r>
      <w:r w:rsidR="008A164B" w:rsidRPr="00EC5ADD">
        <w:rPr>
          <w:rFonts w:cstheme="minorHAnsi"/>
          <w:bCs/>
        </w:rPr>
        <w:t xml:space="preserve"> Division, Section C, n°950 G </w:t>
      </w:r>
      <w:r w:rsidR="00FF51D5" w:rsidRPr="00EC5ADD">
        <w:rPr>
          <w:rFonts w:cstheme="minorHAnsi"/>
          <w:bCs/>
        </w:rPr>
        <w:t>5, est un chemin temporaire dont l’accessibilité p</w:t>
      </w:r>
      <w:r w:rsidR="00A7617E">
        <w:rPr>
          <w:rFonts w:cstheme="minorHAnsi"/>
          <w:bCs/>
        </w:rPr>
        <w:t>ou</w:t>
      </w:r>
      <w:r w:rsidR="00FF51D5" w:rsidRPr="00EC5ADD">
        <w:rPr>
          <w:rFonts w:cstheme="minorHAnsi"/>
          <w:bCs/>
        </w:rPr>
        <w:t xml:space="preserve">r le centre est </w:t>
      </w:r>
      <w:r w:rsidR="005155BB">
        <w:rPr>
          <w:rFonts w:cstheme="minorHAnsi"/>
          <w:bCs/>
        </w:rPr>
        <w:t>autorisé</w:t>
      </w:r>
      <w:r w:rsidR="00D05C2D">
        <w:rPr>
          <w:rFonts w:cstheme="minorHAnsi"/>
          <w:bCs/>
        </w:rPr>
        <w:t>e</w:t>
      </w:r>
      <w:r w:rsidR="005155BB">
        <w:rPr>
          <w:rFonts w:cstheme="minorHAnsi"/>
          <w:bCs/>
        </w:rPr>
        <w:t xml:space="preserve"> de manière précaire </w:t>
      </w:r>
      <w:r w:rsidR="00FF51D5" w:rsidRPr="00EC5ADD">
        <w:rPr>
          <w:rFonts w:cstheme="minorHAnsi"/>
          <w:bCs/>
        </w:rPr>
        <w:t>par le Co</w:t>
      </w:r>
      <w:r w:rsidR="00A7617E">
        <w:rPr>
          <w:rFonts w:cstheme="minorHAnsi"/>
          <w:bCs/>
        </w:rPr>
        <w:t>nseil</w:t>
      </w:r>
      <w:r w:rsidR="00FF51D5" w:rsidRPr="00EC5ADD">
        <w:rPr>
          <w:rFonts w:cstheme="minorHAnsi"/>
          <w:bCs/>
        </w:rPr>
        <w:t xml:space="preserve"> communal, sans pour autant être source de création d’une servitude </w:t>
      </w:r>
      <w:r w:rsidR="005155BB">
        <w:rPr>
          <w:rFonts w:cstheme="minorHAnsi"/>
          <w:bCs/>
        </w:rPr>
        <w:t xml:space="preserve">perpétuelle </w:t>
      </w:r>
      <w:r w:rsidR="00FF51D5" w:rsidRPr="00EC5ADD">
        <w:rPr>
          <w:rFonts w:cstheme="minorHAnsi"/>
          <w:bCs/>
        </w:rPr>
        <w:t>de passage au bénéfice des acquéreurs du bie</w:t>
      </w:r>
      <w:r w:rsidR="005155BB">
        <w:rPr>
          <w:rFonts w:cstheme="minorHAnsi"/>
          <w:bCs/>
        </w:rPr>
        <w:t>n</w:t>
      </w:r>
      <w:r w:rsidR="00680013">
        <w:rPr>
          <w:rFonts w:cstheme="minorHAnsi"/>
          <w:bCs/>
        </w:rPr>
        <w:t>.</w:t>
      </w:r>
    </w:p>
    <w:p w14:paraId="41DB6840" w14:textId="77777777" w:rsidR="00EC5ADD" w:rsidRDefault="00EC5ADD" w:rsidP="00EC5ADD">
      <w:pPr>
        <w:pStyle w:val="Paragraphedeliste"/>
        <w:jc w:val="both"/>
        <w:rPr>
          <w:rFonts w:cstheme="minorHAnsi"/>
          <w:bCs/>
        </w:rPr>
      </w:pPr>
    </w:p>
    <w:p w14:paraId="75B5C3A9" w14:textId="47EF5F23" w:rsidR="006A7383" w:rsidRDefault="00D7257F" w:rsidP="00AA02AA">
      <w:pPr>
        <w:pStyle w:val="Paragraphedeliste"/>
        <w:numPr>
          <w:ilvl w:val="1"/>
          <w:numId w:val="1"/>
        </w:numPr>
        <w:jc w:val="both"/>
        <w:rPr>
          <w:rFonts w:cstheme="minorHAnsi"/>
          <w:bCs/>
        </w:rPr>
      </w:pPr>
      <w:r w:rsidRPr="00EC5ADD">
        <w:rPr>
          <w:rFonts w:cstheme="minorHAnsi"/>
          <w:bCs/>
        </w:rPr>
        <w:t>Les acquéreurs reconnaissent ne pas être préjudiciés</w:t>
      </w:r>
      <w:r w:rsidR="009462B3" w:rsidRPr="00EC5ADD">
        <w:rPr>
          <w:rFonts w:cstheme="minorHAnsi"/>
          <w:bCs/>
        </w:rPr>
        <w:t xml:space="preserve"> d’aucune </w:t>
      </w:r>
      <w:r w:rsidR="006A7383">
        <w:rPr>
          <w:rFonts w:cstheme="minorHAnsi"/>
          <w:bCs/>
        </w:rPr>
        <w:t>manière</w:t>
      </w:r>
      <w:r w:rsidR="009462B3" w:rsidRPr="00EC5ADD">
        <w:rPr>
          <w:rFonts w:cstheme="minorHAnsi"/>
          <w:bCs/>
        </w:rPr>
        <w:t xml:space="preserve"> si l’organisation de l’accès au bien devait être modifiée au bénéfice de la rue Désiré Maroille en lieu et </w:t>
      </w:r>
      <w:r w:rsidR="002471CC" w:rsidRPr="00EC5ADD">
        <w:rPr>
          <w:rFonts w:cstheme="minorHAnsi"/>
          <w:bCs/>
        </w:rPr>
        <w:t>place de la rue des Alliés, quel qu’en soit sa configuration</w:t>
      </w:r>
      <w:r w:rsidR="00680013">
        <w:rPr>
          <w:rFonts w:cstheme="minorHAnsi"/>
          <w:bCs/>
        </w:rPr>
        <w:t>.</w:t>
      </w:r>
    </w:p>
    <w:p w14:paraId="2793AA05" w14:textId="77777777" w:rsidR="00B65F77" w:rsidRPr="00B65F77" w:rsidRDefault="00B65F77" w:rsidP="00B65F77">
      <w:pPr>
        <w:pStyle w:val="Paragraphedeliste"/>
        <w:rPr>
          <w:rFonts w:cstheme="minorHAnsi"/>
          <w:bCs/>
        </w:rPr>
      </w:pPr>
    </w:p>
    <w:p w14:paraId="4A898BEE" w14:textId="7C17110E" w:rsidR="00505FE4" w:rsidRPr="00D01F6F" w:rsidRDefault="00B65F77" w:rsidP="00D01F6F">
      <w:pPr>
        <w:pStyle w:val="Paragraphedeliste"/>
        <w:numPr>
          <w:ilvl w:val="1"/>
          <w:numId w:val="1"/>
        </w:numPr>
        <w:jc w:val="both"/>
        <w:rPr>
          <w:rFonts w:cstheme="minorHAnsi"/>
          <w:bCs/>
        </w:rPr>
      </w:pPr>
      <w:r>
        <w:rPr>
          <w:rFonts w:cstheme="minorHAnsi"/>
          <w:bCs/>
        </w:rPr>
        <w:t xml:space="preserve">Les acquéreurs s’engagent à ne pas entraver le droit d’accès précaire et de l’utiliser conformément </w:t>
      </w:r>
      <w:r w:rsidR="003036C6">
        <w:rPr>
          <w:rFonts w:cstheme="minorHAnsi"/>
          <w:bCs/>
        </w:rPr>
        <w:t>à la présente convention, soit à un usage réservé aux employés du site et de la patientèle</w:t>
      </w:r>
      <w:r w:rsidR="00680013">
        <w:rPr>
          <w:rFonts w:cstheme="minorHAnsi"/>
          <w:bCs/>
        </w:rPr>
        <w:t>.</w:t>
      </w:r>
    </w:p>
    <w:p w14:paraId="71768B4D" w14:textId="77777777" w:rsidR="00AA02AA" w:rsidRPr="00AA02AA" w:rsidRDefault="00AA02AA" w:rsidP="00AA02AA">
      <w:pPr>
        <w:pStyle w:val="Paragraphedeliste"/>
        <w:rPr>
          <w:rFonts w:cstheme="minorHAnsi"/>
          <w:bCs/>
        </w:rPr>
      </w:pPr>
    </w:p>
    <w:p w14:paraId="1ACACF11" w14:textId="17F4C97A" w:rsidR="00AA02AA" w:rsidRPr="00AA02AA" w:rsidRDefault="0025048F" w:rsidP="00AA02AA">
      <w:pPr>
        <w:pStyle w:val="Paragraphedeliste"/>
        <w:numPr>
          <w:ilvl w:val="1"/>
          <w:numId w:val="1"/>
        </w:numPr>
        <w:jc w:val="both"/>
        <w:rPr>
          <w:rFonts w:cstheme="minorHAnsi"/>
          <w:bCs/>
        </w:rPr>
      </w:pPr>
      <w:r>
        <w:rPr>
          <w:rFonts w:cstheme="minorHAnsi"/>
          <w:bCs/>
        </w:rPr>
        <w:t xml:space="preserve">Ce droit </w:t>
      </w:r>
      <w:r w:rsidR="002E1C54">
        <w:rPr>
          <w:rFonts w:cstheme="minorHAnsi"/>
          <w:bCs/>
        </w:rPr>
        <w:t>d’accès précaire</w:t>
      </w:r>
      <w:r w:rsidR="00AA02AA">
        <w:rPr>
          <w:rFonts w:cstheme="minorHAnsi"/>
          <w:bCs/>
        </w:rPr>
        <w:t xml:space="preserve"> </w:t>
      </w:r>
      <w:r w:rsidR="001C5DFE">
        <w:rPr>
          <w:rFonts w:cstheme="minorHAnsi"/>
          <w:bCs/>
        </w:rPr>
        <w:t>est accordé par le Conseil communal jusque décision contraire dans le cas où la commune entendrait procéder à l’une ou l’autre construction sur son bien</w:t>
      </w:r>
      <w:r w:rsidR="00680013">
        <w:rPr>
          <w:rFonts w:cstheme="minorHAnsi"/>
          <w:bCs/>
        </w:rPr>
        <w:t>.</w:t>
      </w:r>
    </w:p>
    <w:p w14:paraId="6C071F65" w14:textId="77777777" w:rsidR="00364902" w:rsidRPr="00364902" w:rsidRDefault="00364902" w:rsidP="00364902">
      <w:pPr>
        <w:pStyle w:val="Paragraphedeliste"/>
        <w:rPr>
          <w:rFonts w:cstheme="minorHAnsi"/>
          <w:bCs/>
        </w:rPr>
      </w:pPr>
    </w:p>
    <w:p w14:paraId="0E86E597" w14:textId="13219CA4" w:rsidR="00687406" w:rsidRDefault="00364902" w:rsidP="00013092">
      <w:pPr>
        <w:pStyle w:val="Paragraphedeliste"/>
        <w:numPr>
          <w:ilvl w:val="1"/>
          <w:numId w:val="1"/>
        </w:numPr>
        <w:jc w:val="both"/>
        <w:rPr>
          <w:rFonts w:cstheme="minorHAnsi"/>
          <w:bCs/>
        </w:rPr>
      </w:pPr>
      <w:r>
        <w:rPr>
          <w:rFonts w:cstheme="minorHAnsi"/>
          <w:bCs/>
        </w:rPr>
        <w:t>En cas de vente du bien, les acquéreurs s’engagent à avertir les futurs acquéreurs d</w:t>
      </w:r>
      <w:r w:rsidR="00245C70">
        <w:rPr>
          <w:rFonts w:cstheme="minorHAnsi"/>
          <w:bCs/>
        </w:rPr>
        <w:t xml:space="preserve">e la présente convention </w:t>
      </w:r>
      <w:r>
        <w:rPr>
          <w:rFonts w:cstheme="minorHAnsi"/>
          <w:bCs/>
        </w:rPr>
        <w:t>afin qu’il soit repris en leur nom et qu’il leur soit opposable.</w:t>
      </w:r>
    </w:p>
    <w:p w14:paraId="269BD3A2" w14:textId="77777777" w:rsidR="00013092" w:rsidRPr="00013092" w:rsidRDefault="00013092" w:rsidP="00013092">
      <w:pPr>
        <w:pStyle w:val="Paragraphedeliste"/>
        <w:rPr>
          <w:rFonts w:cstheme="minorHAnsi"/>
          <w:bCs/>
        </w:rPr>
      </w:pPr>
    </w:p>
    <w:p w14:paraId="399F12AA" w14:textId="77777777" w:rsidR="00013092" w:rsidRDefault="00013092" w:rsidP="00013092">
      <w:pPr>
        <w:pStyle w:val="Paragraphedeliste"/>
        <w:jc w:val="both"/>
        <w:rPr>
          <w:rFonts w:cstheme="minorHAnsi"/>
          <w:bCs/>
        </w:rPr>
      </w:pPr>
    </w:p>
    <w:p w14:paraId="4EEEFE85" w14:textId="77777777" w:rsidR="00013092" w:rsidRDefault="00013092" w:rsidP="00013092">
      <w:pPr>
        <w:pStyle w:val="Paragraphedeliste"/>
        <w:jc w:val="both"/>
        <w:rPr>
          <w:rFonts w:cstheme="minorHAnsi"/>
          <w:bCs/>
        </w:rPr>
      </w:pPr>
    </w:p>
    <w:p w14:paraId="428612CE" w14:textId="77777777" w:rsidR="00013092" w:rsidRDefault="00013092" w:rsidP="00013092">
      <w:pPr>
        <w:pStyle w:val="Paragraphedeliste"/>
        <w:jc w:val="both"/>
        <w:rPr>
          <w:rFonts w:cstheme="minorHAnsi"/>
          <w:bCs/>
        </w:rPr>
      </w:pPr>
    </w:p>
    <w:p w14:paraId="1B2EC0CD" w14:textId="77777777" w:rsidR="00013092" w:rsidRDefault="00013092" w:rsidP="00013092">
      <w:pPr>
        <w:pStyle w:val="Paragraphedeliste"/>
        <w:jc w:val="both"/>
        <w:rPr>
          <w:rFonts w:cstheme="minorHAnsi"/>
          <w:bCs/>
        </w:rPr>
      </w:pPr>
    </w:p>
    <w:p w14:paraId="0684A401" w14:textId="77777777" w:rsidR="00013092" w:rsidRDefault="00013092" w:rsidP="00013092">
      <w:pPr>
        <w:pStyle w:val="Paragraphedeliste"/>
        <w:jc w:val="both"/>
        <w:rPr>
          <w:rFonts w:cstheme="minorHAnsi"/>
          <w:bCs/>
        </w:rPr>
      </w:pPr>
    </w:p>
    <w:p w14:paraId="41320127" w14:textId="77777777" w:rsidR="00013092" w:rsidRPr="00013092" w:rsidRDefault="00013092" w:rsidP="00013092">
      <w:pPr>
        <w:pStyle w:val="Paragraphedeliste"/>
        <w:jc w:val="both"/>
        <w:rPr>
          <w:rFonts w:cstheme="minorHAnsi"/>
          <w:bCs/>
        </w:rPr>
      </w:pPr>
    </w:p>
    <w:p w14:paraId="60CACFCF" w14:textId="4577B5F5" w:rsidR="00C756D0" w:rsidRDefault="00C756D0" w:rsidP="00EC5ADD">
      <w:pPr>
        <w:pStyle w:val="Paragraphedeliste"/>
        <w:numPr>
          <w:ilvl w:val="0"/>
          <w:numId w:val="1"/>
        </w:numPr>
        <w:rPr>
          <w:b/>
          <w:bCs/>
          <w:smallCaps/>
        </w:rPr>
      </w:pPr>
      <w:r>
        <w:rPr>
          <w:b/>
          <w:bCs/>
          <w:smallCaps/>
        </w:rPr>
        <w:lastRenderedPageBreak/>
        <w:t>Modification du droit d’accès précaire :</w:t>
      </w:r>
    </w:p>
    <w:p w14:paraId="4F4090BA" w14:textId="77777777" w:rsidR="00C756D0" w:rsidRDefault="00C756D0" w:rsidP="00C756D0">
      <w:pPr>
        <w:rPr>
          <w:b/>
          <w:bCs/>
          <w:smallCaps/>
        </w:rPr>
      </w:pPr>
    </w:p>
    <w:p w14:paraId="71B200D1" w14:textId="7DB7E4B0" w:rsidR="00C756D0" w:rsidRPr="00A66321" w:rsidRDefault="00A66321" w:rsidP="00C756D0">
      <w:pPr>
        <w:pStyle w:val="Paragraphedeliste"/>
        <w:numPr>
          <w:ilvl w:val="1"/>
          <w:numId w:val="1"/>
        </w:numPr>
        <w:jc w:val="both"/>
        <w:rPr>
          <w:b/>
          <w:bCs/>
          <w:smallCaps/>
        </w:rPr>
      </w:pPr>
      <w:r>
        <w:t>À tout moment</w:t>
      </w:r>
      <w:r w:rsidR="00C756D0">
        <w:t xml:space="preserve"> </w:t>
      </w:r>
      <w:r>
        <w:t xml:space="preserve">dans le cadre de la présente convention, la Commune aura l’opportunité de modifier ou de révoquer le droit d’accès précaire ainsi </w:t>
      </w:r>
      <w:r w:rsidR="00D56763">
        <w:t>cré</w:t>
      </w:r>
      <w:r>
        <w:t>é, selon les modalités qui suivent</w:t>
      </w:r>
      <w:r w:rsidR="00680013">
        <w:t>.</w:t>
      </w:r>
    </w:p>
    <w:p w14:paraId="6C6D0332" w14:textId="77777777" w:rsidR="00A66321" w:rsidRPr="00A66321" w:rsidRDefault="00A66321" w:rsidP="00A66321">
      <w:pPr>
        <w:pStyle w:val="Paragraphedeliste"/>
        <w:jc w:val="both"/>
        <w:rPr>
          <w:b/>
          <w:bCs/>
          <w:smallCaps/>
        </w:rPr>
      </w:pPr>
    </w:p>
    <w:p w14:paraId="3F97E0CC" w14:textId="13A6D181" w:rsidR="00A66321" w:rsidRPr="00C76B75" w:rsidRDefault="000158DD" w:rsidP="00C756D0">
      <w:pPr>
        <w:pStyle w:val="Paragraphedeliste"/>
        <w:numPr>
          <w:ilvl w:val="1"/>
          <w:numId w:val="1"/>
        </w:numPr>
        <w:jc w:val="both"/>
      </w:pPr>
      <w:r w:rsidRPr="00C76B75">
        <w:t>Le droit d’accès précaire peut être modifié par la Commune à première demande, pour des motifs liés à la réalisation d’un futur projet de construction nécessitant un réaménagement de la parcelle cadastrée Frameries, 1ère Division, Section C, n°950 G 5</w:t>
      </w:r>
      <w:r w:rsidR="00D602E2">
        <w:t>.</w:t>
      </w:r>
    </w:p>
    <w:p w14:paraId="4DE64E96" w14:textId="77777777" w:rsidR="00630C31" w:rsidRPr="00C76B75" w:rsidRDefault="00630C31" w:rsidP="00630C31">
      <w:pPr>
        <w:pStyle w:val="Paragraphedeliste"/>
      </w:pPr>
    </w:p>
    <w:p w14:paraId="1827E76F" w14:textId="310B6A59" w:rsidR="00630C31" w:rsidRPr="00C76B75" w:rsidRDefault="00630C31" w:rsidP="00C756D0">
      <w:pPr>
        <w:pStyle w:val="Paragraphedeliste"/>
        <w:numPr>
          <w:ilvl w:val="1"/>
          <w:numId w:val="1"/>
        </w:numPr>
        <w:jc w:val="both"/>
      </w:pPr>
      <w:r w:rsidRPr="00C76B75">
        <w:t>La Commune s’engage à avertir l’ensemble des parties d’une future modification du droit d’accès précaire endéans un délai de trois mois a</w:t>
      </w:r>
      <w:r w:rsidR="00C51168" w:rsidRPr="00C76B75">
        <w:t>vant la réalisation de la modification</w:t>
      </w:r>
      <w:r w:rsidR="00D602E2">
        <w:t>.</w:t>
      </w:r>
    </w:p>
    <w:p w14:paraId="786E954F" w14:textId="77777777" w:rsidR="00C51168" w:rsidRPr="00C76B75" w:rsidRDefault="00C51168" w:rsidP="00C51168">
      <w:pPr>
        <w:pStyle w:val="Paragraphedeliste"/>
      </w:pPr>
    </w:p>
    <w:p w14:paraId="7B8D57CF" w14:textId="66843817" w:rsidR="00C51168" w:rsidRDefault="00C51168" w:rsidP="00C756D0">
      <w:pPr>
        <w:pStyle w:val="Paragraphedeliste"/>
        <w:numPr>
          <w:ilvl w:val="1"/>
          <w:numId w:val="1"/>
        </w:numPr>
        <w:jc w:val="both"/>
      </w:pPr>
      <w:r w:rsidRPr="00C76B75">
        <w:t>L</w:t>
      </w:r>
      <w:r w:rsidR="0083109C">
        <w:t>e cas échéant, l</w:t>
      </w:r>
      <w:r w:rsidRPr="00C76B75">
        <w:t xml:space="preserve">a Commune s’engage à adresser un projet d’avenant à la présente convention à </w:t>
      </w:r>
      <w:r w:rsidR="00C26BBE" w:rsidRPr="00C76B75">
        <w:t xml:space="preserve">l’ensemble des parties afin d’informer des nouvelles modalités du droit d’accès précaire et </w:t>
      </w:r>
      <w:r w:rsidR="00DF58AD">
        <w:t xml:space="preserve">de </w:t>
      </w:r>
      <w:r w:rsidR="00C26BBE" w:rsidRPr="00C76B75">
        <w:t xml:space="preserve">son éventuel déplacement </w:t>
      </w:r>
      <w:r w:rsidR="00B67587">
        <w:t xml:space="preserve">depuis </w:t>
      </w:r>
      <w:r w:rsidR="00C26BBE" w:rsidRPr="00C76B75">
        <w:t xml:space="preserve">rue </w:t>
      </w:r>
      <w:r w:rsidR="0074675F" w:rsidRPr="0074675F">
        <w:t>Désiré Maroille en lieu et place de la rue des Alliés, quel qu’en soit sa configuration</w:t>
      </w:r>
      <w:r w:rsidR="00D602E2">
        <w:t>.</w:t>
      </w:r>
    </w:p>
    <w:p w14:paraId="5AE10086" w14:textId="77777777" w:rsidR="00B67587" w:rsidRDefault="00B67587" w:rsidP="00B67587">
      <w:pPr>
        <w:pStyle w:val="Paragraphedeliste"/>
      </w:pPr>
    </w:p>
    <w:p w14:paraId="51B9AAF9" w14:textId="6D1E57CE" w:rsidR="00B67587" w:rsidRDefault="00B67587" w:rsidP="00C756D0">
      <w:pPr>
        <w:pStyle w:val="Paragraphedeliste"/>
        <w:numPr>
          <w:ilvl w:val="1"/>
          <w:numId w:val="1"/>
        </w:numPr>
        <w:jc w:val="both"/>
      </w:pPr>
      <w:r>
        <w:t xml:space="preserve">Si les emplacements PMR réalisés doivent également être déplacés, </w:t>
      </w:r>
      <w:r w:rsidR="00F65FEB">
        <w:t>les frais d’aménagement des nouve</w:t>
      </w:r>
      <w:r w:rsidR="006B59D2">
        <w:t>aux emplacements de stationnement PMR seront à charge des acquéreurs</w:t>
      </w:r>
      <w:r w:rsidR="00013092">
        <w:t>.</w:t>
      </w:r>
    </w:p>
    <w:p w14:paraId="0761B50B" w14:textId="77777777" w:rsidR="0074675F" w:rsidRDefault="0074675F" w:rsidP="0074675F">
      <w:pPr>
        <w:pStyle w:val="Paragraphedeliste"/>
      </w:pPr>
    </w:p>
    <w:p w14:paraId="5B1FAF60" w14:textId="77777777" w:rsidR="00F1710E" w:rsidRDefault="00F1710E" w:rsidP="00F1710E">
      <w:pPr>
        <w:pStyle w:val="Paragraphedeliste"/>
      </w:pPr>
    </w:p>
    <w:p w14:paraId="14D21942" w14:textId="77777777" w:rsidR="00F1710E" w:rsidRPr="00C76B75" w:rsidRDefault="00F1710E" w:rsidP="00F1710E">
      <w:pPr>
        <w:pStyle w:val="Paragraphedeliste"/>
        <w:jc w:val="both"/>
      </w:pPr>
    </w:p>
    <w:p w14:paraId="0087DFE0" w14:textId="3574E6E6" w:rsidR="00EC5ADD" w:rsidRPr="00711B91" w:rsidRDefault="00EC5ADD" w:rsidP="00EC5ADD">
      <w:pPr>
        <w:pStyle w:val="Paragraphedeliste"/>
        <w:numPr>
          <w:ilvl w:val="0"/>
          <w:numId w:val="1"/>
        </w:numPr>
        <w:rPr>
          <w:b/>
          <w:bCs/>
          <w:smallCaps/>
        </w:rPr>
      </w:pPr>
      <w:r w:rsidRPr="00711B91">
        <w:rPr>
          <w:b/>
          <w:bCs/>
          <w:smallCaps/>
        </w:rPr>
        <w:t xml:space="preserve">Points d’attention : </w:t>
      </w:r>
    </w:p>
    <w:p w14:paraId="0A75996C" w14:textId="77777777" w:rsidR="00EC5ADD" w:rsidRDefault="00EC5ADD" w:rsidP="00FA79D2">
      <w:pPr>
        <w:jc w:val="both"/>
      </w:pPr>
    </w:p>
    <w:p w14:paraId="7C9B0640" w14:textId="3B87D75F" w:rsidR="00EC5ADD" w:rsidRDefault="00EC5ADD" w:rsidP="00FA79D2">
      <w:pPr>
        <w:pStyle w:val="Paragraphedeliste"/>
        <w:numPr>
          <w:ilvl w:val="1"/>
          <w:numId w:val="1"/>
        </w:numPr>
        <w:jc w:val="both"/>
      </w:pPr>
      <w:r>
        <w:t xml:space="preserve">Les acquéreurs attirent l’attention de la Commune quant aux </w:t>
      </w:r>
      <w:r w:rsidR="00A823A4">
        <w:t>réglementations en matière d’accessibilité du futur centre médical pour les PMR</w:t>
      </w:r>
      <w:r w:rsidR="00B64C45">
        <w:t>, tel</w:t>
      </w:r>
      <w:r w:rsidR="00D04D08">
        <w:t xml:space="preserve"> que prévu par le Guide régional d’Urbanisme en ses articles 414 et suivants</w:t>
      </w:r>
      <w:r w:rsidR="00A823A4">
        <w:t xml:space="preserve">. </w:t>
      </w:r>
    </w:p>
    <w:p w14:paraId="0C60C751" w14:textId="77777777" w:rsidR="00711B91" w:rsidRDefault="00711B91" w:rsidP="00FA79D2">
      <w:pPr>
        <w:pStyle w:val="Paragraphedeliste"/>
        <w:jc w:val="both"/>
      </w:pPr>
    </w:p>
    <w:p w14:paraId="5252BA3B" w14:textId="2E48A08D" w:rsidR="00A823A4" w:rsidRDefault="00711B91" w:rsidP="00FA79D2">
      <w:pPr>
        <w:pStyle w:val="Paragraphedeliste"/>
        <w:numPr>
          <w:ilvl w:val="1"/>
          <w:numId w:val="1"/>
        </w:numPr>
        <w:jc w:val="both"/>
      </w:pPr>
      <w:r>
        <w:t xml:space="preserve">Afin de répondre à ces obligations, </w:t>
      </w:r>
      <w:r w:rsidR="00D04D08">
        <w:t xml:space="preserve">les acquéreurs s’engagent à aménager, à leur frais, deux emplacements PMR à proximité de l’entrée principale du futur centre médical, compte tenu du fait que le parking propose </w:t>
      </w:r>
      <w:r w:rsidR="00FA79D2">
        <w:t>maximum 100 emplacements de stationnement.</w:t>
      </w:r>
    </w:p>
    <w:p w14:paraId="4A0E9585" w14:textId="77777777" w:rsidR="00FA79D2" w:rsidRDefault="00FA79D2" w:rsidP="00FA79D2">
      <w:pPr>
        <w:pStyle w:val="Paragraphedeliste"/>
      </w:pPr>
    </w:p>
    <w:p w14:paraId="53D268E2" w14:textId="33622DDD" w:rsidR="00FA79D2" w:rsidRDefault="00A944F6" w:rsidP="00FA79D2">
      <w:pPr>
        <w:pStyle w:val="Paragraphedeliste"/>
        <w:numPr>
          <w:ilvl w:val="1"/>
          <w:numId w:val="1"/>
        </w:numPr>
        <w:jc w:val="both"/>
      </w:pPr>
      <w:r>
        <w:t>Les acquéreurs s’engagent à proposer ces aménagements dans le cadre de la future demande de permis d’urbanisme relative au centre médical</w:t>
      </w:r>
      <w:r w:rsidR="00D602E2">
        <w:t>.</w:t>
      </w:r>
      <w:r>
        <w:t xml:space="preserve"> </w:t>
      </w:r>
    </w:p>
    <w:p w14:paraId="7F19C9EC" w14:textId="77777777" w:rsidR="00364902" w:rsidRDefault="00364902" w:rsidP="00364902">
      <w:pPr>
        <w:pStyle w:val="Paragraphedeliste"/>
      </w:pPr>
    </w:p>
    <w:p w14:paraId="4F3A8487" w14:textId="32106079" w:rsidR="00E81857" w:rsidRPr="001B55AA" w:rsidRDefault="00E81857" w:rsidP="00D50FED">
      <w:pPr>
        <w:pStyle w:val="Paragraphedeliste"/>
        <w:numPr>
          <w:ilvl w:val="0"/>
          <w:numId w:val="1"/>
        </w:numPr>
        <w:jc w:val="both"/>
      </w:pPr>
      <w:r w:rsidRPr="00D50FED">
        <w:rPr>
          <w:rFonts w:cstheme="minorHAnsi"/>
          <w:b/>
          <w:smallCaps/>
        </w:rPr>
        <w:t>Conciliation</w:t>
      </w:r>
    </w:p>
    <w:p w14:paraId="12FB19E5" w14:textId="77777777" w:rsidR="00E81857" w:rsidRDefault="00E81857" w:rsidP="00E81857">
      <w:pPr>
        <w:spacing w:after="0" w:line="240" w:lineRule="auto"/>
        <w:jc w:val="both"/>
      </w:pPr>
    </w:p>
    <w:p w14:paraId="461D1A6B" w14:textId="45880323" w:rsidR="00E81857" w:rsidRDefault="00E81857" w:rsidP="00E81857">
      <w:pPr>
        <w:spacing w:after="0" w:line="240" w:lineRule="auto"/>
        <w:jc w:val="both"/>
      </w:pPr>
      <w:r>
        <w:t>En cas de non-respect des engagements nés de la présente</w:t>
      </w:r>
      <w:r w:rsidR="001A619C">
        <w:t xml:space="preserve"> convention</w:t>
      </w:r>
      <w:r>
        <w:t xml:space="preserve">, les parties conviennent de recourir à une conciliation amiable, leur donnant la possibilité de trouver une solution dans les six mois du constat de non-respect. </w:t>
      </w:r>
    </w:p>
    <w:p w14:paraId="658B457F" w14:textId="77777777" w:rsidR="00E81857" w:rsidRPr="001B55AA" w:rsidRDefault="00E81857" w:rsidP="00E81857">
      <w:pPr>
        <w:spacing w:after="0" w:line="240" w:lineRule="auto"/>
        <w:jc w:val="both"/>
      </w:pPr>
    </w:p>
    <w:p w14:paraId="2AF6160B" w14:textId="06BD952C" w:rsidR="00E81857" w:rsidRPr="001B55AA" w:rsidRDefault="00E81857" w:rsidP="00D50FED">
      <w:pPr>
        <w:pStyle w:val="Paragraphedeliste"/>
        <w:numPr>
          <w:ilvl w:val="0"/>
          <w:numId w:val="1"/>
        </w:numPr>
        <w:jc w:val="both"/>
      </w:pPr>
      <w:r w:rsidRPr="00D50FED">
        <w:rPr>
          <w:rFonts w:cstheme="minorHAnsi"/>
          <w:b/>
          <w:smallCaps/>
        </w:rPr>
        <w:t>Modification et résiliation</w:t>
      </w:r>
    </w:p>
    <w:p w14:paraId="3DB875F8" w14:textId="77777777" w:rsidR="00E81857" w:rsidRDefault="00E81857" w:rsidP="00E81857">
      <w:pPr>
        <w:spacing w:after="0" w:line="240" w:lineRule="auto"/>
        <w:jc w:val="both"/>
      </w:pPr>
    </w:p>
    <w:p w14:paraId="761AD072" w14:textId="401B7445" w:rsidR="001648B3" w:rsidRDefault="00E81857" w:rsidP="00E81857">
      <w:pPr>
        <w:pStyle w:val="Paragraphedeliste"/>
        <w:numPr>
          <w:ilvl w:val="1"/>
          <w:numId w:val="1"/>
        </w:numPr>
        <w:jc w:val="both"/>
      </w:pPr>
      <w:r>
        <w:t>L</w:t>
      </w:r>
      <w:r w:rsidR="00C84BE2">
        <w:t xml:space="preserve">a présente convention </w:t>
      </w:r>
      <w:r>
        <w:t>ne peut être modifié</w:t>
      </w:r>
      <w:r w:rsidR="00C84BE2">
        <w:t>e</w:t>
      </w:r>
      <w:r>
        <w:t xml:space="preserve"> que du c</w:t>
      </w:r>
      <w:r w:rsidRPr="001B55AA">
        <w:t>ommun accord</w:t>
      </w:r>
      <w:r>
        <w:t xml:space="preserve"> des parties, par un avenant préalablement négocié et contresigné par les parties modifiant l’une ou l’autre des dispositions </w:t>
      </w:r>
      <w:r w:rsidR="001648B3">
        <w:t>de la présente convention</w:t>
      </w:r>
      <w:r>
        <w:t xml:space="preserve">. </w:t>
      </w:r>
    </w:p>
    <w:p w14:paraId="22F88E48" w14:textId="77777777" w:rsidR="001648B3" w:rsidRDefault="001648B3" w:rsidP="001648B3">
      <w:pPr>
        <w:pStyle w:val="Paragraphedeliste"/>
        <w:jc w:val="both"/>
      </w:pPr>
    </w:p>
    <w:p w14:paraId="21B975A6" w14:textId="7BF72B2F" w:rsidR="001648B3" w:rsidRDefault="00E81857" w:rsidP="00E81857">
      <w:pPr>
        <w:pStyle w:val="Paragraphedeliste"/>
        <w:numPr>
          <w:ilvl w:val="1"/>
          <w:numId w:val="1"/>
        </w:numPr>
        <w:jc w:val="both"/>
      </w:pPr>
      <w:r>
        <w:lastRenderedPageBreak/>
        <w:t>L</w:t>
      </w:r>
      <w:r w:rsidR="00C84BE2">
        <w:t xml:space="preserve">a présente convention </w:t>
      </w:r>
      <w:r w:rsidR="001648B3">
        <w:t>peut être résiliée unilatéralement par la Commune</w:t>
      </w:r>
      <w:r>
        <w:t xml:space="preserve"> et seulement en cas d’échec de la conciliation. </w:t>
      </w:r>
    </w:p>
    <w:p w14:paraId="62E33393" w14:textId="77777777" w:rsidR="001648B3" w:rsidRDefault="001648B3" w:rsidP="001648B3">
      <w:pPr>
        <w:pStyle w:val="Paragraphedeliste"/>
      </w:pPr>
    </w:p>
    <w:p w14:paraId="6181415B" w14:textId="0CF15794" w:rsidR="001648B3" w:rsidRDefault="001648B3" w:rsidP="00E81857">
      <w:pPr>
        <w:pStyle w:val="Paragraphedeliste"/>
        <w:numPr>
          <w:ilvl w:val="1"/>
          <w:numId w:val="1"/>
        </w:numPr>
        <w:jc w:val="both"/>
      </w:pPr>
      <w:r w:rsidRPr="001648B3">
        <w:t>Dans la mesure où les engagements des acquéreurs visés par la présente convention ne seraient pas respectés et qu’aucune conciliation amiable n’aboutit, la Commune se réserve le droit de révoquer le droit d’accès précaire créé sans autre modalité.</w:t>
      </w:r>
    </w:p>
    <w:p w14:paraId="46211B1C" w14:textId="77777777" w:rsidR="00364902" w:rsidRDefault="00364902" w:rsidP="00A478DB">
      <w:pPr>
        <w:jc w:val="both"/>
      </w:pPr>
    </w:p>
    <w:p w14:paraId="006B53C5" w14:textId="7061F3D9" w:rsidR="00D50FED" w:rsidRPr="001B55AA" w:rsidRDefault="00D50FED" w:rsidP="00D50FED">
      <w:pPr>
        <w:pStyle w:val="Paragraphedeliste"/>
        <w:numPr>
          <w:ilvl w:val="0"/>
          <w:numId w:val="1"/>
        </w:numPr>
      </w:pPr>
      <w:r w:rsidRPr="00D50FED">
        <w:rPr>
          <w:rFonts w:cstheme="minorHAnsi"/>
          <w:b/>
          <w:smallCaps/>
        </w:rPr>
        <w:t>Dispositions finales</w:t>
      </w:r>
    </w:p>
    <w:p w14:paraId="44EAB998" w14:textId="77777777" w:rsidR="00D50FED" w:rsidRDefault="00D50FED" w:rsidP="00D50FED">
      <w:pPr>
        <w:spacing w:after="0" w:line="240" w:lineRule="auto"/>
        <w:jc w:val="both"/>
      </w:pPr>
    </w:p>
    <w:p w14:paraId="3098FD40" w14:textId="0EAF94C0" w:rsidR="001648B3" w:rsidRDefault="00D50FED" w:rsidP="00D50FED">
      <w:pPr>
        <w:pStyle w:val="Paragraphedeliste"/>
        <w:numPr>
          <w:ilvl w:val="1"/>
          <w:numId w:val="1"/>
        </w:numPr>
        <w:jc w:val="both"/>
      </w:pPr>
      <w:r w:rsidRPr="00751DEF">
        <w:t xml:space="preserve">Les parties reconnaissent que </w:t>
      </w:r>
      <w:r w:rsidR="00C84BE2">
        <w:t>la présente convention</w:t>
      </w:r>
      <w:r w:rsidR="0025734B">
        <w:t xml:space="preserve"> </w:t>
      </w:r>
      <w:r w:rsidRPr="00751DEF">
        <w:t xml:space="preserve">constitue l'ensemble de leurs accords sur </w:t>
      </w:r>
      <w:r w:rsidR="0025734B">
        <w:t>l’accessibilité du futur centre médical</w:t>
      </w:r>
      <w:r w:rsidRPr="00751DEF">
        <w:t xml:space="preserve"> et écartent tout autre acte ou document</w:t>
      </w:r>
      <w:r>
        <w:t>.</w:t>
      </w:r>
    </w:p>
    <w:p w14:paraId="235E079E" w14:textId="77777777" w:rsidR="001648B3" w:rsidRDefault="001648B3" w:rsidP="001648B3">
      <w:pPr>
        <w:pStyle w:val="Paragraphedeliste"/>
        <w:jc w:val="both"/>
      </w:pPr>
    </w:p>
    <w:p w14:paraId="22F6573E" w14:textId="77777777" w:rsidR="001648B3" w:rsidRDefault="00D50FED" w:rsidP="00D50FED">
      <w:pPr>
        <w:pStyle w:val="Paragraphedeliste"/>
        <w:numPr>
          <w:ilvl w:val="1"/>
          <w:numId w:val="1"/>
        </w:numPr>
        <w:jc w:val="both"/>
      </w:pPr>
      <w:r w:rsidRPr="009F0393">
        <w:t xml:space="preserve">La nullité d'une clause </w:t>
      </w:r>
      <w:r w:rsidR="00C84BE2">
        <w:t>de la présente convention</w:t>
      </w:r>
      <w:r w:rsidRPr="009F0393">
        <w:t xml:space="preserve"> n'emportera pas la nullité de l'ensemble de </w:t>
      </w:r>
      <w:r w:rsidR="0025734B">
        <w:t>l</w:t>
      </w:r>
      <w:r w:rsidR="00C84BE2">
        <w:t>a convention</w:t>
      </w:r>
      <w:r w:rsidRPr="009F0393">
        <w:t xml:space="preserve"> sauf si cette clause est essentielle. En ce cas, les parties s'engagent à substituer à cette clause </w:t>
      </w:r>
      <w:r w:rsidR="00C84BE2">
        <w:t>une convention</w:t>
      </w:r>
      <w:r w:rsidRPr="009F0393">
        <w:t xml:space="preserve"> licite d'un effet similaire</w:t>
      </w:r>
      <w:r>
        <w:t>.</w:t>
      </w:r>
    </w:p>
    <w:p w14:paraId="5F7DB2C6" w14:textId="77777777" w:rsidR="001648B3" w:rsidRDefault="001648B3" w:rsidP="001648B3">
      <w:pPr>
        <w:pStyle w:val="Paragraphedeliste"/>
      </w:pPr>
    </w:p>
    <w:p w14:paraId="655B3806" w14:textId="77777777" w:rsidR="001648B3" w:rsidRDefault="00D50FED" w:rsidP="00D50FED">
      <w:pPr>
        <w:pStyle w:val="Paragraphedeliste"/>
        <w:numPr>
          <w:ilvl w:val="1"/>
          <w:numId w:val="1"/>
        </w:numPr>
        <w:jc w:val="both"/>
      </w:pPr>
      <w:r>
        <w:t xml:space="preserve">Les parties s’engagent à exécuter de bonne foi les engagements pris en vertu </w:t>
      </w:r>
      <w:r w:rsidR="00C84BE2">
        <w:t>de la présente convention</w:t>
      </w:r>
      <w:r w:rsidR="0025734B">
        <w:t>.</w:t>
      </w:r>
      <w:r>
        <w:t xml:space="preserve"> </w:t>
      </w:r>
    </w:p>
    <w:p w14:paraId="77812FB1" w14:textId="77777777" w:rsidR="001648B3" w:rsidRPr="001648B3" w:rsidRDefault="001648B3" w:rsidP="001648B3">
      <w:pPr>
        <w:pStyle w:val="Paragraphedeliste"/>
        <w:rPr>
          <w:rFonts w:cstheme="minorHAnsi"/>
        </w:rPr>
      </w:pPr>
    </w:p>
    <w:p w14:paraId="6A87F42C" w14:textId="77777777" w:rsidR="001648B3" w:rsidRPr="001648B3" w:rsidRDefault="00D50FED" w:rsidP="00D50FED">
      <w:pPr>
        <w:pStyle w:val="Paragraphedeliste"/>
        <w:numPr>
          <w:ilvl w:val="1"/>
          <w:numId w:val="1"/>
        </w:numPr>
        <w:jc w:val="both"/>
      </w:pPr>
      <w:r w:rsidRPr="001648B3">
        <w:rPr>
          <w:rFonts w:cstheme="minorHAnsi"/>
        </w:rPr>
        <w:t xml:space="preserve">Tout litige né ou à naître entre les parties, la formation, l’interprétation, l'exécution ou la résiliation </w:t>
      </w:r>
      <w:r w:rsidR="00C84BE2" w:rsidRPr="001648B3">
        <w:rPr>
          <w:rFonts w:cstheme="minorHAnsi"/>
        </w:rPr>
        <w:t>de la présente convention</w:t>
      </w:r>
      <w:r w:rsidRPr="001648B3">
        <w:rPr>
          <w:rFonts w:cstheme="minorHAnsi"/>
        </w:rPr>
        <w:t xml:space="preserve">, de ses suites et conséquences, sera soumis par priorité à un médiateur agréé désigné de commun accord des parties et à frais partagés. </w:t>
      </w:r>
    </w:p>
    <w:p w14:paraId="7CAF233B" w14:textId="77777777" w:rsidR="001648B3" w:rsidRPr="001648B3" w:rsidRDefault="001648B3" w:rsidP="001648B3">
      <w:pPr>
        <w:pStyle w:val="Paragraphedeliste"/>
        <w:rPr>
          <w:rFonts w:cstheme="minorHAnsi"/>
        </w:rPr>
      </w:pPr>
    </w:p>
    <w:p w14:paraId="7D0789DD" w14:textId="196FA134" w:rsidR="00D50FED" w:rsidRPr="001648B3" w:rsidRDefault="00D50FED" w:rsidP="00D50FED">
      <w:pPr>
        <w:pStyle w:val="Paragraphedeliste"/>
        <w:numPr>
          <w:ilvl w:val="1"/>
          <w:numId w:val="1"/>
        </w:numPr>
        <w:jc w:val="both"/>
      </w:pPr>
      <w:r w:rsidRPr="001648B3">
        <w:rPr>
          <w:rFonts w:cstheme="minorHAnsi"/>
        </w:rPr>
        <w:t>Dans l’hypothèse où la médiation ne pouvait aboutir, et seulement après une tentative effectuée de bonne foi de manière infructueuse, le litige sera soumis au Tribunal de première instance du Hainaut, division Mons, appliquant le droit belge.</w:t>
      </w:r>
    </w:p>
    <w:p w14:paraId="40F0794B" w14:textId="77777777" w:rsidR="00E81857" w:rsidRDefault="00E81857" w:rsidP="00A478DB">
      <w:pPr>
        <w:jc w:val="both"/>
      </w:pPr>
    </w:p>
    <w:p w14:paraId="36965647" w14:textId="1D8A1EAC" w:rsidR="006A0CDE" w:rsidRPr="002A3658" w:rsidRDefault="006A0CDE" w:rsidP="006A0CDE">
      <w:pPr>
        <w:jc w:val="both"/>
      </w:pPr>
      <w:r w:rsidRPr="009C6CB5">
        <w:rPr>
          <w:highlight w:val="yellow"/>
        </w:rPr>
        <w:t>Fait à xxx, le … xxx 202</w:t>
      </w:r>
      <w:r>
        <w:rPr>
          <w:highlight w:val="yellow"/>
        </w:rPr>
        <w:t>6</w:t>
      </w:r>
      <w:r w:rsidRPr="009C6CB5">
        <w:rPr>
          <w:highlight w:val="yellow"/>
        </w:rPr>
        <w:t>, en autant d’exemplaires qu’il y a de parties, plus un destiné à l</w:t>
      </w:r>
      <w:r>
        <w:rPr>
          <w:highlight w:val="yellow"/>
        </w:rPr>
        <w:t>’enregistrement</w:t>
      </w:r>
      <w:r w:rsidRPr="009C6CB5">
        <w:rPr>
          <w:highlight w:val="yellow"/>
        </w:rPr>
        <w:t>.</w:t>
      </w:r>
    </w:p>
    <w:p w14:paraId="0F7FD836" w14:textId="77777777" w:rsidR="006A0CDE" w:rsidRDefault="006A0CDE" w:rsidP="00A478DB">
      <w:pPr>
        <w:jc w:val="both"/>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5734B" w:rsidRPr="00340158" w14:paraId="1E82381E" w14:textId="77777777" w:rsidTr="009C525A">
        <w:tc>
          <w:tcPr>
            <w:tcW w:w="4531" w:type="dxa"/>
          </w:tcPr>
          <w:p w14:paraId="4C0D65CB" w14:textId="3538BF7D" w:rsidR="0025734B" w:rsidRPr="00013092" w:rsidRDefault="0025734B" w:rsidP="009C525A">
            <w:r w:rsidRPr="00013092">
              <w:t xml:space="preserve">Pour le </w:t>
            </w:r>
            <w:r w:rsidR="00EB77FF" w:rsidRPr="00013092">
              <w:t>Conseil communal</w:t>
            </w:r>
            <w:r w:rsidRPr="00013092">
              <w:t xml:space="preserve"> </w:t>
            </w:r>
          </w:p>
          <w:p w14:paraId="3906F2D7" w14:textId="77777777" w:rsidR="0025734B" w:rsidRPr="00013092" w:rsidRDefault="0025734B" w:rsidP="009C525A"/>
        </w:tc>
        <w:tc>
          <w:tcPr>
            <w:tcW w:w="4531" w:type="dxa"/>
          </w:tcPr>
          <w:p w14:paraId="5A9EF0A1" w14:textId="4AD11791" w:rsidR="0025734B" w:rsidRPr="00013092" w:rsidRDefault="0025734B" w:rsidP="009C525A">
            <w:r w:rsidRPr="00013092">
              <w:t>Pour les acquéreurs</w:t>
            </w:r>
          </w:p>
        </w:tc>
      </w:tr>
      <w:tr w:rsidR="0025734B" w14:paraId="563E0B28" w14:textId="77777777" w:rsidTr="009C525A">
        <w:tc>
          <w:tcPr>
            <w:tcW w:w="4531" w:type="dxa"/>
          </w:tcPr>
          <w:p w14:paraId="5E8FE8B5" w14:textId="77777777" w:rsidR="0025734B" w:rsidRPr="00013092" w:rsidRDefault="0025734B" w:rsidP="009C525A"/>
          <w:p w14:paraId="51DF548D" w14:textId="77777777" w:rsidR="0025734B" w:rsidRPr="00013092" w:rsidRDefault="0025734B" w:rsidP="009C525A"/>
          <w:p w14:paraId="7FBB752B" w14:textId="77777777" w:rsidR="0025734B" w:rsidRPr="00013092" w:rsidRDefault="0025734B" w:rsidP="009C525A"/>
          <w:p w14:paraId="558AEB8E" w14:textId="77777777" w:rsidR="0025734B" w:rsidRPr="00013092" w:rsidRDefault="0025734B" w:rsidP="009C525A"/>
          <w:p w14:paraId="4D7B8705" w14:textId="77777777" w:rsidR="0025734B" w:rsidRPr="00013092" w:rsidRDefault="0025734B" w:rsidP="009C525A"/>
        </w:tc>
        <w:tc>
          <w:tcPr>
            <w:tcW w:w="4531" w:type="dxa"/>
          </w:tcPr>
          <w:p w14:paraId="342441D6" w14:textId="77777777" w:rsidR="0025734B" w:rsidRPr="00013092" w:rsidRDefault="0025734B" w:rsidP="009C525A"/>
          <w:p w14:paraId="6DFE7792" w14:textId="77777777" w:rsidR="0025734B" w:rsidRPr="00013092" w:rsidRDefault="0025734B" w:rsidP="009C525A"/>
        </w:tc>
      </w:tr>
    </w:tbl>
    <w:p w14:paraId="256AD555" w14:textId="77777777" w:rsidR="00687406" w:rsidRDefault="00687406" w:rsidP="00687406">
      <w:pPr>
        <w:jc w:val="both"/>
      </w:pPr>
    </w:p>
    <w:p w14:paraId="3FB150FE" w14:textId="77777777" w:rsidR="00687406" w:rsidRDefault="00687406" w:rsidP="00687406">
      <w:pPr>
        <w:jc w:val="both"/>
      </w:pPr>
    </w:p>
    <w:sectPr w:rsidR="0068740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DBF31" w14:textId="77777777" w:rsidR="00623782" w:rsidRDefault="00623782" w:rsidP="00BA4A66">
      <w:pPr>
        <w:spacing w:after="0" w:line="240" w:lineRule="auto"/>
      </w:pPr>
      <w:r>
        <w:separator/>
      </w:r>
    </w:p>
  </w:endnote>
  <w:endnote w:type="continuationSeparator" w:id="0">
    <w:p w14:paraId="62441157" w14:textId="77777777" w:rsidR="00623782" w:rsidRDefault="00623782" w:rsidP="00BA4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16C9B" w14:textId="77777777" w:rsidR="00013092" w:rsidRDefault="00013092">
    <w:pPr>
      <w:pStyle w:val="Pieddepage"/>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fr-FR"/>
      </w:rPr>
      <w:t>2</w:t>
    </w:r>
    <w:r>
      <w:rPr>
        <w:caps/>
        <w:color w:val="156082" w:themeColor="accent1"/>
      </w:rPr>
      <w:fldChar w:fldCharType="end"/>
    </w:r>
  </w:p>
  <w:p w14:paraId="471F49DB" w14:textId="77777777" w:rsidR="00BA4A66" w:rsidRDefault="00BA4A6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9FBDF" w14:textId="77777777" w:rsidR="00623782" w:rsidRDefault="00623782" w:rsidP="00BA4A66">
      <w:pPr>
        <w:spacing w:after="0" w:line="240" w:lineRule="auto"/>
      </w:pPr>
      <w:r>
        <w:separator/>
      </w:r>
    </w:p>
  </w:footnote>
  <w:footnote w:type="continuationSeparator" w:id="0">
    <w:p w14:paraId="0A8ECDB3" w14:textId="77777777" w:rsidR="00623782" w:rsidRDefault="00623782" w:rsidP="00BA4A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6EBD6" w14:textId="11DE50C6" w:rsidR="00BA4A66" w:rsidRDefault="00BA4A6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B7FC2"/>
    <w:multiLevelType w:val="hybridMultilevel"/>
    <w:tmpl w:val="B00E7412"/>
    <w:lvl w:ilvl="0" w:tplc="FF062F02">
      <w:numFmt w:val="bullet"/>
      <w:lvlText w:val="-"/>
      <w:lvlJc w:val="left"/>
      <w:pPr>
        <w:ind w:left="720" w:hanging="360"/>
      </w:pPr>
      <w:rPr>
        <w:rFonts w:ascii="Aptos" w:eastAsia="Calibri" w:hAnsi="Aptos" w:cs="Calibri" w:hint="default"/>
        <w: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630E59E7"/>
    <w:multiLevelType w:val="multilevel"/>
    <w:tmpl w:val="2BFE3A54"/>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72533692">
    <w:abstractNumId w:val="1"/>
  </w:num>
  <w:num w:numId="2" w16cid:durableId="1734087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A66"/>
    <w:rsid w:val="00012584"/>
    <w:rsid w:val="00013092"/>
    <w:rsid w:val="000158DD"/>
    <w:rsid w:val="000732A8"/>
    <w:rsid w:val="000D2776"/>
    <w:rsid w:val="0012458A"/>
    <w:rsid w:val="001648B3"/>
    <w:rsid w:val="00194878"/>
    <w:rsid w:val="001A619C"/>
    <w:rsid w:val="001B2104"/>
    <w:rsid w:val="001C5DFE"/>
    <w:rsid w:val="0021383D"/>
    <w:rsid w:val="00224AEF"/>
    <w:rsid w:val="00245C70"/>
    <w:rsid w:val="002471CC"/>
    <w:rsid w:val="0025048F"/>
    <w:rsid w:val="0025734B"/>
    <w:rsid w:val="00271C99"/>
    <w:rsid w:val="002C40FC"/>
    <w:rsid w:val="002C4D78"/>
    <w:rsid w:val="002E1C54"/>
    <w:rsid w:val="002E610D"/>
    <w:rsid w:val="002E6FCE"/>
    <w:rsid w:val="002F7994"/>
    <w:rsid w:val="003036C6"/>
    <w:rsid w:val="00304F3D"/>
    <w:rsid w:val="00314C28"/>
    <w:rsid w:val="00335FD9"/>
    <w:rsid w:val="003469DF"/>
    <w:rsid w:val="00350EC2"/>
    <w:rsid w:val="00364902"/>
    <w:rsid w:val="00367A3B"/>
    <w:rsid w:val="00450D0D"/>
    <w:rsid w:val="004725E3"/>
    <w:rsid w:val="004A0B02"/>
    <w:rsid w:val="004C37C8"/>
    <w:rsid w:val="004F0594"/>
    <w:rsid w:val="005043C0"/>
    <w:rsid w:val="00505FE4"/>
    <w:rsid w:val="005155BB"/>
    <w:rsid w:val="00520765"/>
    <w:rsid w:val="005779EC"/>
    <w:rsid w:val="005F1C9B"/>
    <w:rsid w:val="005F2C4F"/>
    <w:rsid w:val="005F4D41"/>
    <w:rsid w:val="00613E47"/>
    <w:rsid w:val="00623782"/>
    <w:rsid w:val="00624A57"/>
    <w:rsid w:val="00630C31"/>
    <w:rsid w:val="00680013"/>
    <w:rsid w:val="00681E16"/>
    <w:rsid w:val="00687406"/>
    <w:rsid w:val="006A0CDE"/>
    <w:rsid w:val="006A7383"/>
    <w:rsid w:val="006B59D2"/>
    <w:rsid w:val="006D4B56"/>
    <w:rsid w:val="006E0B24"/>
    <w:rsid w:val="006F3F8A"/>
    <w:rsid w:val="007025BA"/>
    <w:rsid w:val="00711B91"/>
    <w:rsid w:val="007445E0"/>
    <w:rsid w:val="0074675F"/>
    <w:rsid w:val="007679AB"/>
    <w:rsid w:val="007D7414"/>
    <w:rsid w:val="007E0FF8"/>
    <w:rsid w:val="008156F2"/>
    <w:rsid w:val="00830BA2"/>
    <w:rsid w:val="0083109C"/>
    <w:rsid w:val="008964AE"/>
    <w:rsid w:val="008A164B"/>
    <w:rsid w:val="008C5210"/>
    <w:rsid w:val="0091053F"/>
    <w:rsid w:val="009462B3"/>
    <w:rsid w:val="00A24EB3"/>
    <w:rsid w:val="00A478DB"/>
    <w:rsid w:val="00A66321"/>
    <w:rsid w:val="00A7617E"/>
    <w:rsid w:val="00A823A4"/>
    <w:rsid w:val="00A8400D"/>
    <w:rsid w:val="00A944F6"/>
    <w:rsid w:val="00AA02AA"/>
    <w:rsid w:val="00AF082A"/>
    <w:rsid w:val="00B2347F"/>
    <w:rsid w:val="00B64C45"/>
    <w:rsid w:val="00B65F77"/>
    <w:rsid w:val="00B67587"/>
    <w:rsid w:val="00B9664E"/>
    <w:rsid w:val="00BA1DD7"/>
    <w:rsid w:val="00BA4A66"/>
    <w:rsid w:val="00C2304C"/>
    <w:rsid w:val="00C26BBE"/>
    <w:rsid w:val="00C3770D"/>
    <w:rsid w:val="00C51168"/>
    <w:rsid w:val="00C756D0"/>
    <w:rsid w:val="00C76B75"/>
    <w:rsid w:val="00C84BE2"/>
    <w:rsid w:val="00D01F6F"/>
    <w:rsid w:val="00D04D08"/>
    <w:rsid w:val="00D05C2D"/>
    <w:rsid w:val="00D31B05"/>
    <w:rsid w:val="00D50FED"/>
    <w:rsid w:val="00D56763"/>
    <w:rsid w:val="00D602E2"/>
    <w:rsid w:val="00D7257F"/>
    <w:rsid w:val="00DB0FD9"/>
    <w:rsid w:val="00DF58AD"/>
    <w:rsid w:val="00E36288"/>
    <w:rsid w:val="00E81857"/>
    <w:rsid w:val="00EB77FF"/>
    <w:rsid w:val="00EC5ADD"/>
    <w:rsid w:val="00F1710E"/>
    <w:rsid w:val="00F65FEB"/>
    <w:rsid w:val="00F71A31"/>
    <w:rsid w:val="00FA79D2"/>
    <w:rsid w:val="00FB315B"/>
    <w:rsid w:val="00FF51D5"/>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D6ADB"/>
  <w15:chartTrackingRefBased/>
  <w15:docId w15:val="{95108CF1-93D6-41C5-8C9C-D137E67F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fr-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A66"/>
    <w:pPr>
      <w:spacing w:after="160" w:line="259" w:lineRule="auto"/>
    </w:pPr>
    <w:rPr>
      <w:rFonts w:asciiTheme="minorHAnsi" w:hAnsiTheme="minorHAnsi"/>
      <w:kern w:val="0"/>
      <w14:ligatures w14:val="none"/>
    </w:rPr>
  </w:style>
  <w:style w:type="paragraph" w:styleId="Titre1">
    <w:name w:val="heading 1"/>
    <w:basedOn w:val="Normal"/>
    <w:next w:val="Normal"/>
    <w:link w:val="Titre1Car"/>
    <w:uiPriority w:val="9"/>
    <w:qFormat/>
    <w:rsid w:val="00BA4A66"/>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itre2">
    <w:name w:val="heading 2"/>
    <w:basedOn w:val="Normal"/>
    <w:next w:val="Normal"/>
    <w:link w:val="Titre2Car"/>
    <w:autoRedefine/>
    <w:qFormat/>
    <w:rsid w:val="007445E0"/>
    <w:pPr>
      <w:keepNext/>
      <w:spacing w:after="0" w:line="240" w:lineRule="auto"/>
      <w:jc w:val="both"/>
      <w:outlineLvl w:val="1"/>
    </w:pPr>
    <w:rPr>
      <w:rFonts w:ascii="Verdana" w:hAnsi="Verdana"/>
      <w:b/>
      <w:bCs/>
      <w:caps/>
      <w:kern w:val="2"/>
      <w:sz w:val="24"/>
      <w:szCs w:val="24"/>
      <w:lang w:eastAsia="fr-FR"/>
      <w14:ligatures w14:val="standardContextual"/>
    </w:rPr>
  </w:style>
  <w:style w:type="paragraph" w:styleId="Titre3">
    <w:name w:val="heading 3"/>
    <w:basedOn w:val="Normal"/>
    <w:next w:val="Normal"/>
    <w:link w:val="Titre3Car"/>
    <w:autoRedefine/>
    <w:qFormat/>
    <w:rsid w:val="007445E0"/>
    <w:pPr>
      <w:keepNext/>
      <w:spacing w:after="0" w:line="240" w:lineRule="auto"/>
      <w:jc w:val="both"/>
      <w:outlineLvl w:val="2"/>
    </w:pPr>
    <w:rPr>
      <w:rFonts w:ascii="Arial" w:hAnsi="Arial" w:cs="Arial"/>
      <w:b/>
      <w:bCs/>
      <w:spacing w:val="20"/>
      <w:kern w:val="2"/>
      <w:lang w:eastAsia="fr-FR"/>
      <w14:ligatures w14:val="standardContextual"/>
    </w:rPr>
  </w:style>
  <w:style w:type="paragraph" w:styleId="Titre4">
    <w:name w:val="heading 4"/>
    <w:basedOn w:val="Normal"/>
    <w:next w:val="Normal"/>
    <w:link w:val="Titre4Car"/>
    <w:uiPriority w:val="9"/>
    <w:semiHidden/>
    <w:unhideWhenUsed/>
    <w:qFormat/>
    <w:rsid w:val="00BA4A66"/>
    <w:pPr>
      <w:keepNext/>
      <w:keepLines/>
      <w:spacing w:before="80" w:after="40" w:line="240" w:lineRule="auto"/>
      <w:outlineLvl w:val="3"/>
    </w:pPr>
    <w:rPr>
      <w:rFonts w:eastAsiaTheme="majorEastAsia" w:cstheme="majorBidi"/>
      <w:i/>
      <w:iCs/>
      <w:color w:val="0F4761" w:themeColor="accent1" w:themeShade="BF"/>
      <w:kern w:val="2"/>
      <w14:ligatures w14:val="standardContextual"/>
    </w:rPr>
  </w:style>
  <w:style w:type="paragraph" w:styleId="Titre5">
    <w:name w:val="heading 5"/>
    <w:basedOn w:val="Normal"/>
    <w:next w:val="Normal"/>
    <w:link w:val="Titre5Car"/>
    <w:uiPriority w:val="9"/>
    <w:semiHidden/>
    <w:unhideWhenUsed/>
    <w:qFormat/>
    <w:rsid w:val="00BA4A66"/>
    <w:pPr>
      <w:keepNext/>
      <w:keepLines/>
      <w:spacing w:before="80" w:after="40" w:line="240" w:lineRule="auto"/>
      <w:outlineLvl w:val="4"/>
    </w:pPr>
    <w:rPr>
      <w:rFonts w:eastAsiaTheme="majorEastAsia" w:cstheme="majorBidi"/>
      <w:color w:val="0F4761" w:themeColor="accent1" w:themeShade="BF"/>
      <w:kern w:val="2"/>
      <w14:ligatures w14:val="standardContextual"/>
    </w:rPr>
  </w:style>
  <w:style w:type="paragraph" w:styleId="Titre6">
    <w:name w:val="heading 6"/>
    <w:basedOn w:val="Normal"/>
    <w:next w:val="Normal"/>
    <w:link w:val="Titre6Car"/>
    <w:uiPriority w:val="9"/>
    <w:semiHidden/>
    <w:unhideWhenUsed/>
    <w:qFormat/>
    <w:rsid w:val="00BA4A66"/>
    <w:pPr>
      <w:keepNext/>
      <w:keepLines/>
      <w:spacing w:before="40" w:after="0" w:line="240" w:lineRule="auto"/>
      <w:outlineLvl w:val="5"/>
    </w:pPr>
    <w:rPr>
      <w:rFonts w:eastAsiaTheme="majorEastAsia" w:cstheme="majorBidi"/>
      <w:i/>
      <w:iCs/>
      <w:color w:val="595959" w:themeColor="text1" w:themeTint="A6"/>
      <w:kern w:val="2"/>
      <w14:ligatures w14:val="standardContextual"/>
    </w:rPr>
  </w:style>
  <w:style w:type="paragraph" w:styleId="Titre7">
    <w:name w:val="heading 7"/>
    <w:basedOn w:val="Normal"/>
    <w:next w:val="Normal"/>
    <w:link w:val="Titre7Car"/>
    <w:uiPriority w:val="9"/>
    <w:semiHidden/>
    <w:unhideWhenUsed/>
    <w:qFormat/>
    <w:rsid w:val="00BA4A66"/>
    <w:pPr>
      <w:keepNext/>
      <w:keepLines/>
      <w:spacing w:before="40" w:after="0" w:line="240" w:lineRule="auto"/>
      <w:outlineLvl w:val="6"/>
    </w:pPr>
    <w:rPr>
      <w:rFonts w:eastAsiaTheme="majorEastAsia" w:cstheme="majorBidi"/>
      <w:color w:val="595959" w:themeColor="text1" w:themeTint="A6"/>
      <w:kern w:val="2"/>
      <w14:ligatures w14:val="standardContextual"/>
    </w:rPr>
  </w:style>
  <w:style w:type="paragraph" w:styleId="Titre8">
    <w:name w:val="heading 8"/>
    <w:basedOn w:val="Normal"/>
    <w:next w:val="Normal"/>
    <w:link w:val="Titre8Car"/>
    <w:uiPriority w:val="9"/>
    <w:semiHidden/>
    <w:unhideWhenUsed/>
    <w:qFormat/>
    <w:rsid w:val="00BA4A66"/>
    <w:pPr>
      <w:keepNext/>
      <w:keepLines/>
      <w:spacing w:after="0" w:line="240" w:lineRule="auto"/>
      <w:outlineLvl w:val="7"/>
    </w:pPr>
    <w:rPr>
      <w:rFonts w:eastAsiaTheme="majorEastAsia" w:cstheme="majorBidi"/>
      <w:i/>
      <w:iCs/>
      <w:color w:val="272727" w:themeColor="text1" w:themeTint="D8"/>
      <w:kern w:val="2"/>
      <w14:ligatures w14:val="standardContextual"/>
    </w:rPr>
  </w:style>
  <w:style w:type="paragraph" w:styleId="Titre9">
    <w:name w:val="heading 9"/>
    <w:basedOn w:val="Normal"/>
    <w:next w:val="Normal"/>
    <w:link w:val="Titre9Car"/>
    <w:uiPriority w:val="9"/>
    <w:semiHidden/>
    <w:unhideWhenUsed/>
    <w:qFormat/>
    <w:rsid w:val="00BA4A66"/>
    <w:pPr>
      <w:keepNext/>
      <w:keepLines/>
      <w:spacing w:after="0" w:line="240" w:lineRule="auto"/>
      <w:outlineLvl w:val="8"/>
    </w:pPr>
    <w:rPr>
      <w:rFonts w:eastAsiaTheme="majorEastAsia" w:cstheme="majorBidi"/>
      <w:color w:val="272727" w:themeColor="text1" w:themeTint="D8"/>
      <w:kern w:val="2"/>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7445E0"/>
    <w:rPr>
      <w:rFonts w:ascii="Verdana" w:hAnsi="Verdana"/>
      <w:b/>
      <w:bCs/>
      <w:caps/>
      <w:sz w:val="24"/>
      <w:szCs w:val="24"/>
      <w:lang w:eastAsia="fr-FR"/>
    </w:rPr>
  </w:style>
  <w:style w:type="character" w:customStyle="1" w:styleId="Titre3Car">
    <w:name w:val="Titre 3 Car"/>
    <w:basedOn w:val="Policepardfaut"/>
    <w:link w:val="Titre3"/>
    <w:rsid w:val="007445E0"/>
    <w:rPr>
      <w:rFonts w:cs="Arial"/>
      <w:b/>
      <w:bCs/>
      <w:spacing w:val="20"/>
      <w:lang w:eastAsia="fr-FR"/>
    </w:rPr>
  </w:style>
  <w:style w:type="character" w:customStyle="1" w:styleId="Titre1Car">
    <w:name w:val="Titre 1 Car"/>
    <w:basedOn w:val="Policepardfaut"/>
    <w:link w:val="Titre1"/>
    <w:uiPriority w:val="9"/>
    <w:rsid w:val="00BA4A66"/>
    <w:rPr>
      <w:rFonts w:asciiTheme="majorHAnsi" w:eastAsiaTheme="majorEastAsia" w:hAnsiTheme="majorHAnsi" w:cstheme="majorBidi"/>
      <w:color w:val="0F4761" w:themeColor="accent1" w:themeShade="BF"/>
      <w:sz w:val="40"/>
      <w:szCs w:val="40"/>
    </w:rPr>
  </w:style>
  <w:style w:type="character" w:customStyle="1" w:styleId="Titre4Car">
    <w:name w:val="Titre 4 Car"/>
    <w:basedOn w:val="Policepardfaut"/>
    <w:link w:val="Titre4"/>
    <w:uiPriority w:val="9"/>
    <w:semiHidden/>
    <w:rsid w:val="00BA4A66"/>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BA4A66"/>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BA4A66"/>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BA4A66"/>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BA4A66"/>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BA4A66"/>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BA4A6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BA4A6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A4A66"/>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rsid w:val="00BA4A66"/>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BA4A66"/>
    <w:pPr>
      <w:spacing w:before="160" w:line="240" w:lineRule="auto"/>
      <w:jc w:val="center"/>
    </w:pPr>
    <w:rPr>
      <w:rFonts w:ascii="Arial" w:hAnsi="Arial"/>
      <w:i/>
      <w:iCs/>
      <w:color w:val="404040" w:themeColor="text1" w:themeTint="BF"/>
      <w:kern w:val="2"/>
      <w14:ligatures w14:val="standardContextual"/>
    </w:rPr>
  </w:style>
  <w:style w:type="character" w:customStyle="1" w:styleId="CitationCar">
    <w:name w:val="Citation Car"/>
    <w:basedOn w:val="Policepardfaut"/>
    <w:link w:val="Citation"/>
    <w:uiPriority w:val="29"/>
    <w:rsid w:val="00BA4A66"/>
    <w:rPr>
      <w:i/>
      <w:iCs/>
      <w:color w:val="404040" w:themeColor="text1" w:themeTint="BF"/>
    </w:rPr>
  </w:style>
  <w:style w:type="paragraph" w:styleId="Paragraphedeliste">
    <w:name w:val="List Paragraph"/>
    <w:basedOn w:val="Normal"/>
    <w:uiPriority w:val="34"/>
    <w:qFormat/>
    <w:rsid w:val="00BA4A66"/>
    <w:pPr>
      <w:spacing w:after="0" w:line="240" w:lineRule="auto"/>
      <w:ind w:left="720"/>
      <w:contextualSpacing/>
    </w:pPr>
    <w:rPr>
      <w:rFonts w:ascii="Arial" w:hAnsi="Arial"/>
      <w:kern w:val="2"/>
      <w14:ligatures w14:val="standardContextual"/>
    </w:rPr>
  </w:style>
  <w:style w:type="character" w:styleId="Accentuationintense">
    <w:name w:val="Intense Emphasis"/>
    <w:basedOn w:val="Policepardfaut"/>
    <w:uiPriority w:val="21"/>
    <w:qFormat/>
    <w:rsid w:val="00BA4A66"/>
    <w:rPr>
      <w:i/>
      <w:iCs/>
      <w:color w:val="0F4761" w:themeColor="accent1" w:themeShade="BF"/>
    </w:rPr>
  </w:style>
  <w:style w:type="paragraph" w:styleId="Citationintense">
    <w:name w:val="Intense Quote"/>
    <w:basedOn w:val="Normal"/>
    <w:next w:val="Normal"/>
    <w:link w:val="CitationintenseCar"/>
    <w:uiPriority w:val="30"/>
    <w:qFormat/>
    <w:rsid w:val="00BA4A66"/>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Arial" w:hAnsi="Arial"/>
      <w:i/>
      <w:iCs/>
      <w:color w:val="0F4761" w:themeColor="accent1" w:themeShade="BF"/>
      <w:kern w:val="2"/>
      <w14:ligatures w14:val="standardContextual"/>
    </w:rPr>
  </w:style>
  <w:style w:type="character" w:customStyle="1" w:styleId="CitationintenseCar">
    <w:name w:val="Citation intense Car"/>
    <w:basedOn w:val="Policepardfaut"/>
    <w:link w:val="Citationintense"/>
    <w:uiPriority w:val="30"/>
    <w:rsid w:val="00BA4A66"/>
    <w:rPr>
      <w:i/>
      <w:iCs/>
      <w:color w:val="0F4761" w:themeColor="accent1" w:themeShade="BF"/>
    </w:rPr>
  </w:style>
  <w:style w:type="character" w:styleId="Rfrenceintense">
    <w:name w:val="Intense Reference"/>
    <w:basedOn w:val="Policepardfaut"/>
    <w:uiPriority w:val="32"/>
    <w:qFormat/>
    <w:rsid w:val="00BA4A66"/>
    <w:rPr>
      <w:b/>
      <w:bCs/>
      <w:smallCaps/>
      <w:color w:val="0F4761" w:themeColor="accent1" w:themeShade="BF"/>
      <w:spacing w:val="5"/>
    </w:rPr>
  </w:style>
  <w:style w:type="table" w:styleId="Grilledutableau">
    <w:name w:val="Table Grid"/>
    <w:basedOn w:val="TableauNormal"/>
    <w:uiPriority w:val="39"/>
    <w:rsid w:val="00BA4A66"/>
    <w:rPr>
      <w:rFonts w:asciiTheme="minorHAnsi" w:hAnsi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BA4A66"/>
    <w:rPr>
      <w:sz w:val="16"/>
      <w:szCs w:val="16"/>
    </w:rPr>
  </w:style>
  <w:style w:type="paragraph" w:styleId="Commentaire">
    <w:name w:val="annotation text"/>
    <w:basedOn w:val="Normal"/>
    <w:link w:val="CommentaireCar"/>
    <w:uiPriority w:val="99"/>
    <w:unhideWhenUsed/>
    <w:rsid w:val="00BA4A66"/>
    <w:pPr>
      <w:spacing w:line="240" w:lineRule="auto"/>
    </w:pPr>
    <w:rPr>
      <w:sz w:val="20"/>
      <w:szCs w:val="20"/>
    </w:rPr>
  </w:style>
  <w:style w:type="character" w:customStyle="1" w:styleId="CommentaireCar">
    <w:name w:val="Commentaire Car"/>
    <w:basedOn w:val="Policepardfaut"/>
    <w:link w:val="Commentaire"/>
    <w:uiPriority w:val="99"/>
    <w:rsid w:val="00BA4A66"/>
    <w:rPr>
      <w:rFonts w:asciiTheme="minorHAnsi" w:hAnsiTheme="minorHAnsi"/>
      <w:kern w:val="0"/>
      <w:sz w:val="20"/>
      <w:szCs w:val="20"/>
      <w14:ligatures w14:val="none"/>
    </w:rPr>
  </w:style>
  <w:style w:type="paragraph" w:styleId="Objetducommentaire">
    <w:name w:val="annotation subject"/>
    <w:basedOn w:val="Commentaire"/>
    <w:next w:val="Commentaire"/>
    <w:link w:val="ObjetducommentaireCar"/>
    <w:uiPriority w:val="99"/>
    <w:semiHidden/>
    <w:unhideWhenUsed/>
    <w:rsid w:val="00BA4A66"/>
    <w:rPr>
      <w:b/>
      <w:bCs/>
    </w:rPr>
  </w:style>
  <w:style w:type="character" w:customStyle="1" w:styleId="ObjetducommentaireCar">
    <w:name w:val="Objet du commentaire Car"/>
    <w:basedOn w:val="CommentaireCar"/>
    <w:link w:val="Objetducommentaire"/>
    <w:uiPriority w:val="99"/>
    <w:semiHidden/>
    <w:rsid w:val="00BA4A66"/>
    <w:rPr>
      <w:rFonts w:asciiTheme="minorHAnsi" w:hAnsiTheme="minorHAnsi"/>
      <w:b/>
      <w:bCs/>
      <w:kern w:val="0"/>
      <w:sz w:val="20"/>
      <w:szCs w:val="20"/>
      <w14:ligatures w14:val="none"/>
    </w:rPr>
  </w:style>
  <w:style w:type="paragraph" w:styleId="En-tte">
    <w:name w:val="header"/>
    <w:basedOn w:val="Normal"/>
    <w:link w:val="En-tteCar"/>
    <w:uiPriority w:val="99"/>
    <w:unhideWhenUsed/>
    <w:rsid w:val="00BA4A66"/>
    <w:pPr>
      <w:tabs>
        <w:tab w:val="center" w:pos="4536"/>
        <w:tab w:val="right" w:pos="9072"/>
      </w:tabs>
      <w:spacing w:after="0" w:line="240" w:lineRule="auto"/>
    </w:pPr>
  </w:style>
  <w:style w:type="character" w:customStyle="1" w:styleId="En-tteCar">
    <w:name w:val="En-tête Car"/>
    <w:basedOn w:val="Policepardfaut"/>
    <w:link w:val="En-tte"/>
    <w:uiPriority w:val="99"/>
    <w:rsid w:val="00BA4A66"/>
    <w:rPr>
      <w:rFonts w:asciiTheme="minorHAnsi" w:hAnsiTheme="minorHAnsi"/>
      <w:kern w:val="0"/>
      <w14:ligatures w14:val="none"/>
    </w:rPr>
  </w:style>
  <w:style w:type="paragraph" w:styleId="Pieddepage">
    <w:name w:val="footer"/>
    <w:basedOn w:val="Normal"/>
    <w:link w:val="PieddepageCar"/>
    <w:uiPriority w:val="99"/>
    <w:unhideWhenUsed/>
    <w:rsid w:val="00BA4A6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A4A66"/>
    <w:rPr>
      <w:rFonts w:asciiTheme="minorHAnsi" w:hAnsiTheme="minorHAns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D6963-C5FC-4531-B1BB-E8462F720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1269</Words>
  <Characters>6981</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Billy</dc:creator>
  <cp:keywords/>
  <dc:description/>
  <cp:lastModifiedBy>France PETRIS</cp:lastModifiedBy>
  <cp:revision>2</cp:revision>
  <cp:lastPrinted>2026-08-14T09:27:00Z</cp:lastPrinted>
  <dcterms:created xsi:type="dcterms:W3CDTF">2026-09-07T07:16:00Z</dcterms:created>
  <dcterms:modified xsi:type="dcterms:W3CDTF">2026-09-07T07:16:00Z</dcterms:modified>
</cp:coreProperties>
</file>