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DFD7F" w14:textId="34A939AB" w:rsidR="00D55CFF" w:rsidRDefault="00BE6560" w:rsidP="00BE6560">
      <w:pPr>
        <w:spacing w:after="0" w:line="240" w:lineRule="auto"/>
        <w:rPr>
          <w:rFonts w:cstheme="minorHAnsi"/>
          <w:sz w:val="24"/>
          <w:szCs w:val="24"/>
          <w:u w:val="single"/>
        </w:rPr>
      </w:pPr>
      <w:r w:rsidRPr="00BE6560">
        <w:rPr>
          <w:rFonts w:cstheme="minorHAnsi"/>
          <w:sz w:val="24"/>
          <w:szCs w:val="24"/>
          <w:u w:val="single"/>
        </w:rPr>
        <w:t xml:space="preserve">Règlement de taxe sur la </w:t>
      </w:r>
      <w:r w:rsidR="00E91751">
        <w:rPr>
          <w:rFonts w:cstheme="minorHAnsi"/>
          <w:sz w:val="24"/>
          <w:szCs w:val="24"/>
          <w:u w:val="single"/>
        </w:rPr>
        <w:t>propreté public</w:t>
      </w:r>
      <w:r w:rsidRPr="00BE6560">
        <w:rPr>
          <w:rFonts w:cstheme="minorHAnsi"/>
          <w:sz w:val="24"/>
          <w:szCs w:val="24"/>
          <w:u w:val="single"/>
        </w:rPr>
        <w:t xml:space="preserve"> – Exercice </w:t>
      </w:r>
      <w:r w:rsidR="003241AD">
        <w:rPr>
          <w:rFonts w:cstheme="minorHAnsi"/>
          <w:sz w:val="24"/>
          <w:szCs w:val="24"/>
          <w:u w:val="single"/>
        </w:rPr>
        <w:t>20</w:t>
      </w:r>
      <w:r w:rsidR="00B76762">
        <w:rPr>
          <w:rFonts w:cstheme="minorHAnsi"/>
          <w:sz w:val="24"/>
          <w:szCs w:val="24"/>
          <w:u w:val="single"/>
        </w:rPr>
        <w:t>2</w:t>
      </w:r>
      <w:r w:rsidR="00C8207F">
        <w:rPr>
          <w:rFonts w:cstheme="minorHAnsi"/>
          <w:sz w:val="24"/>
          <w:szCs w:val="24"/>
          <w:u w:val="single"/>
        </w:rPr>
        <w:t>6</w:t>
      </w:r>
      <w:r w:rsidRPr="00BE6560">
        <w:rPr>
          <w:rFonts w:cstheme="minorHAnsi"/>
          <w:sz w:val="24"/>
          <w:szCs w:val="24"/>
          <w:u w:val="single"/>
        </w:rPr>
        <w:t xml:space="preserve"> – Annexe justificative.</w:t>
      </w:r>
    </w:p>
    <w:p w14:paraId="7662E247" w14:textId="77777777" w:rsidR="00BE6560" w:rsidRDefault="00BE6560" w:rsidP="00BE6560">
      <w:pPr>
        <w:spacing w:after="0" w:line="240" w:lineRule="auto"/>
        <w:rPr>
          <w:rFonts w:cstheme="minorHAnsi"/>
          <w:sz w:val="24"/>
          <w:szCs w:val="24"/>
          <w:u w:val="single"/>
        </w:rPr>
      </w:pPr>
    </w:p>
    <w:p w14:paraId="4A8FA246" w14:textId="3FD67F02" w:rsidR="00BE6560" w:rsidRDefault="00BE6560" w:rsidP="00BE656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Coûts annuels </w:t>
      </w:r>
      <w:r w:rsidR="00B76762">
        <w:rPr>
          <w:rFonts w:cstheme="minorHAnsi"/>
          <w:sz w:val="24"/>
          <w:szCs w:val="24"/>
        </w:rPr>
        <w:t>exercice 202</w:t>
      </w:r>
      <w:r w:rsidR="00C8207F">
        <w:rPr>
          <w:rFonts w:cstheme="minorHAnsi"/>
          <w:sz w:val="24"/>
          <w:szCs w:val="24"/>
        </w:rPr>
        <w:t>4</w:t>
      </w:r>
      <w:r w:rsidR="00B7676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:</w:t>
      </w:r>
    </w:p>
    <w:p w14:paraId="0351213D" w14:textId="77777777" w:rsidR="00BE6560" w:rsidRDefault="00BE6560" w:rsidP="00BE6560">
      <w:pPr>
        <w:spacing w:after="0" w:line="240" w:lineRule="auto"/>
        <w:rPr>
          <w:rFonts w:cstheme="minorHAnsi"/>
          <w:sz w:val="24"/>
          <w:szCs w:val="24"/>
        </w:rPr>
      </w:pPr>
    </w:p>
    <w:p w14:paraId="5A74D16A" w14:textId="77777777" w:rsidR="00BE6560" w:rsidRDefault="00BE6560" w:rsidP="00BE6560">
      <w:pPr>
        <w:pStyle w:val="Paragraphedelist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Véhicule « balayeuse » : entretien, assurance, contrôle technique, </w:t>
      </w:r>
    </w:p>
    <w:p w14:paraId="4E92A873" w14:textId="30A3D7D4" w:rsidR="00BE6560" w:rsidRDefault="002F28D5" w:rsidP="00BE6560">
      <w:pPr>
        <w:pStyle w:val="Paragraphedeliste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carburant  :</w:t>
      </w:r>
      <w:r w:rsidR="004D552A">
        <w:rPr>
          <w:rFonts w:cstheme="minorHAnsi"/>
          <w:sz w:val="24"/>
          <w:szCs w:val="24"/>
        </w:rPr>
        <w:t> </w:t>
      </w:r>
      <w:r w:rsidR="00BE6560">
        <w:rPr>
          <w:rFonts w:cstheme="minorHAnsi"/>
          <w:sz w:val="24"/>
          <w:szCs w:val="24"/>
        </w:rPr>
        <w:t xml:space="preserve"> </w:t>
      </w:r>
      <w:r w:rsidR="002149E8">
        <w:rPr>
          <w:rFonts w:cstheme="minorHAnsi"/>
          <w:sz w:val="24"/>
          <w:szCs w:val="24"/>
        </w:rPr>
        <w:t>13 020.18</w:t>
      </w:r>
      <w:r w:rsidR="00BE6560">
        <w:rPr>
          <w:rFonts w:cstheme="minorHAnsi"/>
          <w:sz w:val="24"/>
          <w:szCs w:val="24"/>
        </w:rPr>
        <w:t>€</w:t>
      </w:r>
    </w:p>
    <w:p w14:paraId="6B55258E" w14:textId="3DE4BDB1" w:rsidR="00BE6560" w:rsidRDefault="00BE6560" w:rsidP="00BE6560">
      <w:pPr>
        <w:pStyle w:val="Paragraphedelist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Salaire</w:t>
      </w:r>
      <w:r w:rsidR="00CE5A3B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d</w:t>
      </w:r>
      <w:r w:rsidR="00B76762">
        <w:rPr>
          <w:rFonts w:cstheme="minorHAnsi"/>
          <w:sz w:val="24"/>
          <w:szCs w:val="24"/>
        </w:rPr>
        <w:t>es</w:t>
      </w:r>
      <w:r>
        <w:rPr>
          <w:rFonts w:cstheme="minorHAnsi"/>
          <w:sz w:val="24"/>
          <w:szCs w:val="24"/>
        </w:rPr>
        <w:t xml:space="preserve"> chauffeur</w:t>
      </w:r>
      <w:r w:rsidR="00B76762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de la balayeuse et des ouvriers de l’équipe </w:t>
      </w:r>
    </w:p>
    <w:p w14:paraId="3C8EBA5D" w14:textId="4484C64C" w:rsidR="00BE6560" w:rsidRDefault="002F28D5" w:rsidP="00BE6560">
      <w:pPr>
        <w:pStyle w:val="Paragraphedeliste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propreté </w:t>
      </w:r>
      <w:r w:rsidR="00CE5A3B">
        <w:rPr>
          <w:rFonts w:cstheme="minorHAnsi"/>
          <w:sz w:val="24"/>
          <w:szCs w:val="24"/>
        </w:rPr>
        <w:t>(temps partiel estimé)</w:t>
      </w:r>
      <w:r>
        <w:rPr>
          <w:rFonts w:cstheme="minorHAnsi"/>
          <w:sz w:val="24"/>
          <w:szCs w:val="24"/>
        </w:rPr>
        <w:t>:</w:t>
      </w:r>
      <w:r w:rsidR="004D552A">
        <w:rPr>
          <w:rFonts w:cstheme="minorHAnsi"/>
          <w:sz w:val="24"/>
          <w:szCs w:val="24"/>
        </w:rPr>
        <w:t> </w:t>
      </w:r>
      <w:r w:rsidR="00786DC4">
        <w:rPr>
          <w:rFonts w:cstheme="minorHAnsi"/>
          <w:sz w:val="24"/>
          <w:szCs w:val="24"/>
        </w:rPr>
        <w:t xml:space="preserve"> </w:t>
      </w:r>
      <w:r w:rsidR="006370A3">
        <w:rPr>
          <w:rFonts w:cstheme="minorHAnsi"/>
          <w:sz w:val="24"/>
          <w:szCs w:val="24"/>
        </w:rPr>
        <w:t>263 969.90</w:t>
      </w:r>
      <w:r w:rsidR="00BE6560">
        <w:rPr>
          <w:rFonts w:cstheme="minorHAnsi"/>
          <w:sz w:val="24"/>
          <w:szCs w:val="24"/>
        </w:rPr>
        <w:t>€</w:t>
      </w:r>
    </w:p>
    <w:p w14:paraId="4A904C57" w14:textId="42783345" w:rsidR="00BE6560" w:rsidRPr="00FE12DC" w:rsidRDefault="00BE6560" w:rsidP="00BE6560">
      <w:pPr>
        <w:pStyle w:val="Paragraphedelist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FE12DC">
        <w:rPr>
          <w:rFonts w:cstheme="minorHAnsi"/>
          <w:sz w:val="24"/>
          <w:szCs w:val="24"/>
        </w:rPr>
        <w:t>Dépense</w:t>
      </w:r>
      <w:r w:rsidR="00CE5A3B" w:rsidRPr="00FE12DC">
        <w:rPr>
          <w:rFonts w:cstheme="minorHAnsi"/>
          <w:sz w:val="24"/>
          <w:szCs w:val="24"/>
        </w:rPr>
        <w:t>s</w:t>
      </w:r>
      <w:r w:rsidRPr="00FE12DC">
        <w:rPr>
          <w:rFonts w:cstheme="minorHAnsi"/>
          <w:sz w:val="24"/>
          <w:szCs w:val="24"/>
        </w:rPr>
        <w:t xml:space="preserve"> relative</w:t>
      </w:r>
      <w:r w:rsidR="00CE5A3B" w:rsidRPr="00FE12DC">
        <w:rPr>
          <w:rFonts w:cstheme="minorHAnsi"/>
          <w:sz w:val="24"/>
          <w:szCs w:val="24"/>
        </w:rPr>
        <w:t>s</w:t>
      </w:r>
      <w:r w:rsidRPr="00FE12DC">
        <w:rPr>
          <w:rFonts w:cstheme="minorHAnsi"/>
          <w:sz w:val="24"/>
          <w:szCs w:val="24"/>
        </w:rPr>
        <w:t xml:space="preserve"> au </w:t>
      </w:r>
      <w:r w:rsidR="00FE12DC" w:rsidRPr="00FE12DC">
        <w:rPr>
          <w:rFonts w:cstheme="minorHAnsi"/>
          <w:sz w:val="24"/>
          <w:szCs w:val="24"/>
        </w:rPr>
        <w:t>curage d’avaloirs</w:t>
      </w:r>
      <w:r w:rsidR="00FE12DC">
        <w:rPr>
          <w:rFonts w:cstheme="minorHAnsi"/>
          <w:sz w:val="24"/>
          <w:szCs w:val="24"/>
        </w:rPr>
        <w:t xml:space="preserve"> &amp; station d’épuration</w:t>
      </w:r>
      <w:r w:rsidR="00FE12DC" w:rsidRPr="00FE12DC">
        <w:rPr>
          <w:rFonts w:cstheme="minorHAnsi"/>
          <w:sz w:val="24"/>
          <w:szCs w:val="24"/>
        </w:rPr>
        <w:t xml:space="preserve"> </w:t>
      </w:r>
      <w:r w:rsidR="00F80B99" w:rsidRPr="00FE12DC">
        <w:rPr>
          <w:rFonts w:cstheme="minorHAnsi"/>
          <w:sz w:val="24"/>
          <w:szCs w:val="24"/>
        </w:rPr>
        <w:t xml:space="preserve"> : </w:t>
      </w:r>
      <w:r w:rsidR="00B64E33">
        <w:rPr>
          <w:rFonts w:cstheme="minorHAnsi"/>
          <w:sz w:val="24"/>
          <w:szCs w:val="24"/>
        </w:rPr>
        <w:t>25</w:t>
      </w:r>
      <w:r w:rsidR="003772A5">
        <w:rPr>
          <w:rFonts w:cstheme="minorHAnsi"/>
          <w:sz w:val="24"/>
          <w:szCs w:val="24"/>
        </w:rPr>
        <w:t xml:space="preserve"> </w:t>
      </w:r>
      <w:r w:rsidR="00B64E33">
        <w:rPr>
          <w:rFonts w:cstheme="minorHAnsi"/>
          <w:sz w:val="24"/>
          <w:szCs w:val="24"/>
        </w:rPr>
        <w:t>140</w:t>
      </w:r>
      <w:r w:rsidR="003772A5">
        <w:rPr>
          <w:rFonts w:cstheme="minorHAnsi"/>
          <w:sz w:val="24"/>
          <w:szCs w:val="24"/>
        </w:rPr>
        <w:t>.17</w:t>
      </w:r>
      <w:r w:rsidRPr="00FE12DC">
        <w:rPr>
          <w:rFonts w:cstheme="minorHAnsi"/>
          <w:sz w:val="24"/>
          <w:szCs w:val="24"/>
        </w:rPr>
        <w:t>€</w:t>
      </w:r>
    </w:p>
    <w:p w14:paraId="1CCD752F" w14:textId="00FD86C5" w:rsidR="00BE6560" w:rsidRDefault="00BE6560" w:rsidP="00FE12DC">
      <w:pPr>
        <w:pStyle w:val="Paragraphedeliste"/>
        <w:numPr>
          <w:ilvl w:val="0"/>
          <w:numId w:val="1"/>
        </w:numPr>
        <w:spacing w:after="0" w:line="240" w:lineRule="auto"/>
        <w:ind w:left="284" w:firstLine="0"/>
        <w:rPr>
          <w:rFonts w:cstheme="minorHAnsi"/>
          <w:sz w:val="24"/>
          <w:szCs w:val="24"/>
        </w:rPr>
      </w:pPr>
      <w:r w:rsidRPr="00FE12DC">
        <w:rPr>
          <w:rFonts w:cstheme="minorHAnsi"/>
          <w:sz w:val="24"/>
          <w:szCs w:val="24"/>
        </w:rPr>
        <w:t>Dépenses relatives aux versage</w:t>
      </w:r>
      <w:r w:rsidR="002F28D5" w:rsidRPr="00FE12DC">
        <w:rPr>
          <w:rFonts w:cstheme="minorHAnsi"/>
          <w:sz w:val="24"/>
          <w:szCs w:val="24"/>
        </w:rPr>
        <w:t>s</w:t>
      </w:r>
      <w:r w:rsidRPr="00FE12DC">
        <w:rPr>
          <w:rFonts w:cstheme="minorHAnsi"/>
          <w:sz w:val="24"/>
          <w:szCs w:val="24"/>
        </w:rPr>
        <w:t xml:space="preserve"> des déchets</w:t>
      </w:r>
      <w:r w:rsidR="005E1EE9" w:rsidRPr="00FE12DC">
        <w:rPr>
          <w:rFonts w:cstheme="minorHAnsi"/>
          <w:sz w:val="24"/>
          <w:szCs w:val="24"/>
        </w:rPr>
        <w:t xml:space="preserve"> </w:t>
      </w:r>
      <w:r w:rsidR="00B76762">
        <w:rPr>
          <w:rFonts w:cstheme="minorHAnsi"/>
          <w:sz w:val="24"/>
          <w:szCs w:val="24"/>
        </w:rPr>
        <w:t>et inertes</w:t>
      </w:r>
      <w:r w:rsidR="00025347" w:rsidRPr="00FE12DC">
        <w:rPr>
          <w:rFonts w:cstheme="minorHAnsi"/>
          <w:sz w:val="24"/>
          <w:szCs w:val="24"/>
        </w:rPr>
        <w:t xml:space="preserve"> </w:t>
      </w:r>
      <w:r w:rsidR="00F80B99" w:rsidRPr="00FE12DC">
        <w:rPr>
          <w:rFonts w:cstheme="minorHAnsi"/>
          <w:sz w:val="24"/>
          <w:szCs w:val="24"/>
        </w:rPr>
        <w:t>:</w:t>
      </w:r>
      <w:r w:rsidR="006370A3">
        <w:rPr>
          <w:rFonts w:cstheme="minorHAnsi"/>
          <w:sz w:val="24"/>
          <w:szCs w:val="24"/>
        </w:rPr>
        <w:t>51 433.08</w:t>
      </w:r>
      <w:r w:rsidR="00F80B99" w:rsidRPr="00FE12DC">
        <w:rPr>
          <w:rFonts w:cstheme="minorHAnsi"/>
          <w:sz w:val="24"/>
          <w:szCs w:val="24"/>
        </w:rPr>
        <w:t xml:space="preserve"> </w:t>
      </w:r>
      <w:r w:rsidRPr="00FE12DC">
        <w:rPr>
          <w:rFonts w:cstheme="minorHAnsi"/>
          <w:sz w:val="24"/>
          <w:szCs w:val="24"/>
        </w:rPr>
        <w:t>€</w:t>
      </w:r>
    </w:p>
    <w:p w14:paraId="4CA2826F" w14:textId="0C60A5A9" w:rsidR="00B76762" w:rsidRPr="00FE12DC" w:rsidRDefault="00B76762" w:rsidP="00FE12DC">
      <w:pPr>
        <w:pStyle w:val="Paragraphedeliste"/>
        <w:numPr>
          <w:ilvl w:val="0"/>
          <w:numId w:val="1"/>
        </w:numPr>
        <w:spacing w:after="0" w:line="240" w:lineRule="auto"/>
        <w:ind w:left="284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Dépenses relatives aux versages des boues d’avaloir : </w:t>
      </w:r>
      <w:r w:rsidR="005F2608">
        <w:rPr>
          <w:rFonts w:cstheme="minorHAnsi"/>
          <w:sz w:val="24"/>
          <w:szCs w:val="24"/>
        </w:rPr>
        <w:t>24 350.04</w:t>
      </w:r>
      <w:r>
        <w:rPr>
          <w:rFonts w:cstheme="minorHAnsi"/>
          <w:sz w:val="24"/>
          <w:szCs w:val="24"/>
        </w:rPr>
        <w:t>€</w:t>
      </w:r>
    </w:p>
    <w:p w14:paraId="22525210" w14:textId="27DEB937" w:rsidR="00B76762" w:rsidRDefault="00B76762" w:rsidP="002F28D5">
      <w:pPr>
        <w:pStyle w:val="Paragraphedelist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Electricité </w:t>
      </w:r>
      <w:r w:rsidR="00FE7D07">
        <w:rPr>
          <w:rFonts w:cstheme="minorHAnsi"/>
          <w:sz w:val="24"/>
          <w:szCs w:val="24"/>
        </w:rPr>
        <w:t xml:space="preserve">et eau </w:t>
      </w:r>
      <w:r>
        <w:rPr>
          <w:rFonts w:cstheme="minorHAnsi"/>
          <w:sz w:val="24"/>
          <w:szCs w:val="24"/>
        </w:rPr>
        <w:t xml:space="preserve">Grand-Place : </w:t>
      </w:r>
      <w:r w:rsidR="00C8207F">
        <w:rPr>
          <w:rFonts w:cstheme="minorHAnsi"/>
          <w:sz w:val="24"/>
          <w:szCs w:val="24"/>
        </w:rPr>
        <w:t xml:space="preserve">837.60 </w:t>
      </w:r>
      <w:r>
        <w:rPr>
          <w:rFonts w:cstheme="minorHAnsi"/>
          <w:sz w:val="24"/>
          <w:szCs w:val="24"/>
        </w:rPr>
        <w:t>€</w:t>
      </w:r>
    </w:p>
    <w:p w14:paraId="669B3BE5" w14:textId="2BA02949" w:rsidR="00B76762" w:rsidRPr="00B76762" w:rsidRDefault="00B76762" w:rsidP="00B76762">
      <w:pPr>
        <w:pStyle w:val="Paragraphedelist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Dépenses relatives aux tontes d’espaces publics : </w:t>
      </w:r>
      <w:r w:rsidR="00C8207F">
        <w:rPr>
          <w:rFonts w:cstheme="minorHAnsi"/>
          <w:sz w:val="24"/>
          <w:szCs w:val="24"/>
        </w:rPr>
        <w:t>25</w:t>
      </w:r>
      <w:r w:rsidR="00F72F9C">
        <w:rPr>
          <w:rFonts w:cstheme="minorHAnsi"/>
          <w:sz w:val="24"/>
          <w:szCs w:val="24"/>
        </w:rPr>
        <w:t xml:space="preserve"> </w:t>
      </w:r>
      <w:r w:rsidR="00C8207F">
        <w:rPr>
          <w:rFonts w:cstheme="minorHAnsi"/>
          <w:sz w:val="24"/>
          <w:szCs w:val="24"/>
        </w:rPr>
        <w:t>646.98€</w:t>
      </w:r>
    </w:p>
    <w:p w14:paraId="76A41C5C" w14:textId="2D9B882E" w:rsidR="00FE12DC" w:rsidRDefault="003772A5" w:rsidP="002F28D5">
      <w:pPr>
        <w:pStyle w:val="Paragraphedelist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</w:t>
      </w:r>
      <w:r w:rsidR="00FE12DC">
        <w:rPr>
          <w:rFonts w:cstheme="minorHAnsi"/>
          <w:sz w:val="24"/>
          <w:szCs w:val="24"/>
        </w:rPr>
        <w:t xml:space="preserve">ettoyage des bulles à verres : </w:t>
      </w:r>
      <w:r w:rsidR="005F2608">
        <w:rPr>
          <w:rFonts w:cstheme="minorHAnsi"/>
          <w:sz w:val="24"/>
          <w:szCs w:val="24"/>
        </w:rPr>
        <w:t>3 122.20</w:t>
      </w:r>
      <w:r w:rsidR="00FE12DC">
        <w:rPr>
          <w:rFonts w:cstheme="minorHAnsi"/>
          <w:sz w:val="24"/>
          <w:szCs w:val="24"/>
        </w:rPr>
        <w:t>€</w:t>
      </w:r>
    </w:p>
    <w:p w14:paraId="10E0DD0D" w14:textId="10407E2B" w:rsidR="00F80B99" w:rsidRDefault="005E1EE9" w:rsidP="002F28D5">
      <w:pPr>
        <w:pStyle w:val="Paragraphedeliste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Déneigement : </w:t>
      </w:r>
      <w:r w:rsidR="003772A5">
        <w:rPr>
          <w:rFonts w:cstheme="minorHAnsi"/>
          <w:sz w:val="24"/>
          <w:szCs w:val="24"/>
        </w:rPr>
        <w:t>33 718</w:t>
      </w:r>
      <w:r w:rsidR="005F2608">
        <w:rPr>
          <w:rFonts w:cstheme="minorHAnsi"/>
          <w:sz w:val="24"/>
          <w:szCs w:val="24"/>
        </w:rPr>
        <w:t>.</w:t>
      </w:r>
      <w:r w:rsidR="003772A5">
        <w:rPr>
          <w:rFonts w:cstheme="minorHAnsi"/>
          <w:sz w:val="24"/>
          <w:szCs w:val="24"/>
        </w:rPr>
        <w:t>52</w:t>
      </w:r>
      <w:r w:rsidR="00F80B99">
        <w:rPr>
          <w:rFonts w:cstheme="minorHAnsi"/>
          <w:sz w:val="24"/>
          <w:szCs w:val="24"/>
        </w:rPr>
        <w:t>€</w:t>
      </w:r>
    </w:p>
    <w:p w14:paraId="1D8CF74B" w14:textId="77777777" w:rsidR="001C0C2C" w:rsidRDefault="001C0C2C" w:rsidP="001C0C2C">
      <w:pPr>
        <w:spacing w:after="0" w:line="240" w:lineRule="auto"/>
        <w:rPr>
          <w:rFonts w:cstheme="minorHAnsi"/>
          <w:sz w:val="24"/>
          <w:szCs w:val="24"/>
        </w:rPr>
      </w:pPr>
    </w:p>
    <w:p w14:paraId="43F7BB3B" w14:textId="18B990C8" w:rsidR="001C0C2C" w:rsidRDefault="001C0C2C" w:rsidP="001C0C2C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Soit une dépense totale de </w:t>
      </w:r>
      <w:r w:rsidR="006370A3">
        <w:rPr>
          <w:rFonts w:cstheme="minorHAnsi"/>
          <w:sz w:val="24"/>
          <w:szCs w:val="24"/>
        </w:rPr>
        <w:t xml:space="preserve">441 238.67 </w:t>
      </w:r>
      <w:r>
        <w:rPr>
          <w:rFonts w:cstheme="minorHAnsi"/>
          <w:sz w:val="24"/>
          <w:szCs w:val="24"/>
        </w:rPr>
        <w:t>€ alors que l</w:t>
      </w:r>
      <w:r w:rsidR="008E2E0D">
        <w:rPr>
          <w:rFonts w:cstheme="minorHAnsi"/>
          <w:sz w:val="24"/>
          <w:szCs w:val="24"/>
        </w:rPr>
        <w:t>es</w:t>
      </w:r>
      <w:r>
        <w:rPr>
          <w:rFonts w:cstheme="minorHAnsi"/>
          <w:sz w:val="24"/>
          <w:szCs w:val="24"/>
        </w:rPr>
        <w:t xml:space="preserve"> recette</w:t>
      </w:r>
      <w:r w:rsidR="008E2E0D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</w:t>
      </w:r>
      <w:r w:rsidR="008E2E0D">
        <w:rPr>
          <w:rFonts w:cstheme="minorHAnsi"/>
          <w:sz w:val="24"/>
          <w:szCs w:val="24"/>
        </w:rPr>
        <w:t xml:space="preserve">se sont élevées à </w:t>
      </w:r>
      <w:r w:rsidR="002149E8">
        <w:rPr>
          <w:rFonts w:cstheme="minorHAnsi"/>
          <w:sz w:val="24"/>
          <w:szCs w:val="24"/>
        </w:rPr>
        <w:t>206 400</w:t>
      </w:r>
      <w:r>
        <w:rPr>
          <w:rFonts w:cstheme="minorHAnsi"/>
          <w:sz w:val="24"/>
          <w:szCs w:val="24"/>
        </w:rPr>
        <w:t>€ pour 20</w:t>
      </w:r>
      <w:r w:rsidR="003E0510">
        <w:rPr>
          <w:rFonts w:cstheme="minorHAnsi"/>
          <w:sz w:val="24"/>
          <w:szCs w:val="24"/>
        </w:rPr>
        <w:t>2</w:t>
      </w:r>
      <w:r w:rsidR="00C8207F">
        <w:rPr>
          <w:rFonts w:cstheme="minorHAnsi"/>
          <w:sz w:val="24"/>
          <w:szCs w:val="24"/>
        </w:rPr>
        <w:t>4</w:t>
      </w:r>
      <w:r>
        <w:rPr>
          <w:rFonts w:cstheme="minorHAnsi"/>
          <w:sz w:val="24"/>
          <w:szCs w:val="24"/>
        </w:rPr>
        <w:t>.</w:t>
      </w:r>
    </w:p>
    <w:p w14:paraId="11D6AF1D" w14:textId="77777777" w:rsidR="006D6DC8" w:rsidRDefault="006D6DC8" w:rsidP="001C0C2C">
      <w:pPr>
        <w:spacing w:after="0" w:line="240" w:lineRule="auto"/>
        <w:rPr>
          <w:rFonts w:cstheme="minorHAnsi"/>
          <w:sz w:val="24"/>
          <w:szCs w:val="24"/>
        </w:rPr>
      </w:pPr>
    </w:p>
    <w:p w14:paraId="7408957E" w14:textId="77777777" w:rsidR="00F77777" w:rsidRDefault="00F77777" w:rsidP="001C0C2C">
      <w:pPr>
        <w:spacing w:after="0" w:line="240" w:lineRule="auto"/>
        <w:rPr>
          <w:rFonts w:cstheme="minorHAnsi"/>
          <w:sz w:val="24"/>
          <w:szCs w:val="24"/>
        </w:rPr>
      </w:pPr>
    </w:p>
    <w:p w14:paraId="085BF831" w14:textId="412B3E26" w:rsidR="00887092" w:rsidRDefault="00887092" w:rsidP="001C0C2C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Vu pour ê</w:t>
      </w:r>
      <w:r w:rsidR="00BE5839">
        <w:rPr>
          <w:rFonts w:cstheme="minorHAnsi"/>
          <w:sz w:val="24"/>
          <w:szCs w:val="24"/>
        </w:rPr>
        <w:t>tre annexé à la délibération n°</w:t>
      </w:r>
      <w:r w:rsidR="00AE7331">
        <w:rPr>
          <w:rFonts w:cstheme="minorHAnsi"/>
          <w:sz w:val="24"/>
          <w:szCs w:val="24"/>
        </w:rPr>
        <w:t> </w:t>
      </w:r>
      <w:r w:rsidR="005E1EE9">
        <w:rPr>
          <w:rFonts w:cstheme="minorHAnsi"/>
          <w:sz w:val="24"/>
          <w:szCs w:val="24"/>
        </w:rPr>
        <w:t>du Conseil communal du</w:t>
      </w:r>
      <w:r>
        <w:rPr>
          <w:rFonts w:cstheme="minorHAnsi"/>
          <w:sz w:val="24"/>
          <w:szCs w:val="24"/>
        </w:rPr>
        <w:t>.</w:t>
      </w:r>
    </w:p>
    <w:p w14:paraId="4B4D1531" w14:textId="77777777" w:rsidR="00887092" w:rsidRDefault="00887092" w:rsidP="001C0C2C">
      <w:pPr>
        <w:spacing w:after="0" w:line="240" w:lineRule="auto"/>
        <w:rPr>
          <w:rFonts w:cstheme="minorHAnsi"/>
          <w:sz w:val="24"/>
          <w:szCs w:val="24"/>
        </w:rPr>
      </w:pPr>
    </w:p>
    <w:p w14:paraId="6732C4C7" w14:textId="77777777" w:rsidR="00887092" w:rsidRDefault="00887092" w:rsidP="001C0C2C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 ordonnance</w:t>
      </w:r>
    </w:p>
    <w:p w14:paraId="21B3E72D" w14:textId="77777777" w:rsidR="00887092" w:rsidRDefault="00887092" w:rsidP="001C0C2C">
      <w:pPr>
        <w:spacing w:after="0" w:line="240" w:lineRule="auto"/>
        <w:rPr>
          <w:rFonts w:cstheme="minorHAnsi"/>
          <w:sz w:val="24"/>
          <w:szCs w:val="24"/>
        </w:rPr>
      </w:pPr>
    </w:p>
    <w:p w14:paraId="0DB87DDF" w14:textId="32FC11F2" w:rsidR="00887092" w:rsidRDefault="00EB295B" w:rsidP="001C0C2C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Genappe, le</w:t>
      </w:r>
      <w:r w:rsidR="009A5965">
        <w:rPr>
          <w:rFonts w:cstheme="minorHAnsi"/>
          <w:sz w:val="24"/>
          <w:szCs w:val="24"/>
        </w:rPr>
        <w:t xml:space="preserve"> </w:t>
      </w:r>
    </w:p>
    <w:p w14:paraId="79C1834A" w14:textId="77777777" w:rsidR="00887092" w:rsidRDefault="00887092" w:rsidP="001C0C2C">
      <w:pPr>
        <w:spacing w:after="0" w:line="240" w:lineRule="auto"/>
        <w:rPr>
          <w:rFonts w:cstheme="minorHAnsi"/>
          <w:sz w:val="24"/>
          <w:szCs w:val="24"/>
        </w:rPr>
      </w:pPr>
    </w:p>
    <w:p w14:paraId="0FD69F54" w14:textId="266BA9CF" w:rsidR="00887092" w:rsidRDefault="00887092" w:rsidP="001C0C2C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</w:t>
      </w:r>
      <w:r w:rsidR="005E4600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 Direct</w:t>
      </w:r>
      <w:r w:rsidR="005E4600">
        <w:rPr>
          <w:rFonts w:cstheme="minorHAnsi"/>
          <w:sz w:val="24"/>
          <w:szCs w:val="24"/>
        </w:rPr>
        <w:t>rice</w:t>
      </w:r>
      <w:r w:rsidR="009A596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général</w:t>
      </w:r>
      <w:r w:rsidR="005E4600">
        <w:rPr>
          <w:rFonts w:cstheme="minorHAnsi"/>
          <w:sz w:val="24"/>
          <w:szCs w:val="24"/>
        </w:rPr>
        <w:t>e</w:t>
      </w:r>
      <w:r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Le Bourgmestre,</w:t>
      </w:r>
    </w:p>
    <w:p w14:paraId="37AB0D4B" w14:textId="77777777" w:rsidR="00887092" w:rsidRDefault="00887092" w:rsidP="001C0C2C">
      <w:pPr>
        <w:spacing w:after="0" w:line="240" w:lineRule="auto"/>
        <w:rPr>
          <w:rFonts w:cstheme="minorHAnsi"/>
          <w:sz w:val="24"/>
          <w:szCs w:val="24"/>
        </w:rPr>
      </w:pPr>
    </w:p>
    <w:p w14:paraId="3829BD6E" w14:textId="77777777" w:rsidR="00887092" w:rsidRDefault="00887092" w:rsidP="001C0C2C">
      <w:pPr>
        <w:spacing w:after="0" w:line="240" w:lineRule="auto"/>
        <w:rPr>
          <w:rFonts w:cstheme="minorHAnsi"/>
          <w:sz w:val="24"/>
          <w:szCs w:val="24"/>
        </w:rPr>
      </w:pPr>
    </w:p>
    <w:p w14:paraId="3454EDDE" w14:textId="77777777" w:rsidR="00887092" w:rsidRDefault="00887092" w:rsidP="001C0C2C">
      <w:pPr>
        <w:spacing w:after="0" w:line="240" w:lineRule="auto"/>
        <w:rPr>
          <w:rFonts w:cstheme="minorHAnsi"/>
          <w:sz w:val="24"/>
          <w:szCs w:val="24"/>
        </w:rPr>
      </w:pPr>
    </w:p>
    <w:p w14:paraId="39362D5F" w14:textId="74B4837B" w:rsidR="00887092" w:rsidRDefault="00BE5839" w:rsidP="001C0C2C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M. Tock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3E0510">
        <w:rPr>
          <w:rFonts w:cstheme="minorHAnsi"/>
          <w:sz w:val="24"/>
          <w:szCs w:val="24"/>
        </w:rPr>
        <w:t>G. Couronné</w:t>
      </w:r>
    </w:p>
    <w:sectPr w:rsidR="008870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9330D"/>
    <w:multiLevelType w:val="hybridMultilevel"/>
    <w:tmpl w:val="E49AA680"/>
    <w:lvl w:ilvl="0" w:tplc="2948056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814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560"/>
    <w:rsid w:val="00025347"/>
    <w:rsid w:val="0006153C"/>
    <w:rsid w:val="0012619A"/>
    <w:rsid w:val="001C0C2C"/>
    <w:rsid w:val="002149E8"/>
    <w:rsid w:val="002A3277"/>
    <w:rsid w:val="002F28D5"/>
    <w:rsid w:val="003241AD"/>
    <w:rsid w:val="003772A5"/>
    <w:rsid w:val="003E0510"/>
    <w:rsid w:val="004D552A"/>
    <w:rsid w:val="00577D7B"/>
    <w:rsid w:val="005E1EE9"/>
    <w:rsid w:val="005E4600"/>
    <w:rsid w:val="005F2608"/>
    <w:rsid w:val="006370A3"/>
    <w:rsid w:val="006669EA"/>
    <w:rsid w:val="006D6DC8"/>
    <w:rsid w:val="007213DD"/>
    <w:rsid w:val="00786DC4"/>
    <w:rsid w:val="00887092"/>
    <w:rsid w:val="008A16DD"/>
    <w:rsid w:val="008C0E7A"/>
    <w:rsid w:val="008E2E0D"/>
    <w:rsid w:val="009A5965"/>
    <w:rsid w:val="009D512C"/>
    <w:rsid w:val="00A424BE"/>
    <w:rsid w:val="00A63B61"/>
    <w:rsid w:val="00A90C73"/>
    <w:rsid w:val="00AE7331"/>
    <w:rsid w:val="00B03FB3"/>
    <w:rsid w:val="00B242C5"/>
    <w:rsid w:val="00B64E33"/>
    <w:rsid w:val="00B76762"/>
    <w:rsid w:val="00BE5839"/>
    <w:rsid w:val="00BE6560"/>
    <w:rsid w:val="00C277A8"/>
    <w:rsid w:val="00C8207F"/>
    <w:rsid w:val="00CC3F99"/>
    <w:rsid w:val="00CE5A3B"/>
    <w:rsid w:val="00D36BB8"/>
    <w:rsid w:val="00D55CFF"/>
    <w:rsid w:val="00E91751"/>
    <w:rsid w:val="00EB295B"/>
    <w:rsid w:val="00EE5BBD"/>
    <w:rsid w:val="00F72F9C"/>
    <w:rsid w:val="00F77777"/>
    <w:rsid w:val="00F80B99"/>
    <w:rsid w:val="00FB1357"/>
    <w:rsid w:val="00FC7ADF"/>
    <w:rsid w:val="00FE12DC"/>
    <w:rsid w:val="00FE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E8FC7"/>
  <w15:docId w15:val="{13A9D17C-DF05-4065-888E-C505DECDD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E656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80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0B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150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 User</dc:creator>
  <cp:keywords/>
  <cp:lastModifiedBy>Alison Schiettecat</cp:lastModifiedBy>
  <cp:revision>6</cp:revision>
  <cp:lastPrinted>2022-11-09T12:54:00Z</cp:lastPrinted>
  <dcterms:created xsi:type="dcterms:W3CDTF">2025-07-22T11:06:00Z</dcterms:created>
  <dcterms:modified xsi:type="dcterms:W3CDTF">2025-09-02T11:18:00Z</dcterms:modified>
</cp:coreProperties>
</file>