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6" w:type="dxa"/>
        <w:tblInd w:w="-55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3"/>
        <w:gridCol w:w="5313"/>
      </w:tblGrid>
      <w:tr w:rsidR="00E013B8" w14:paraId="760255FC" w14:textId="77777777" w:rsidTr="00F5220A">
        <w:trPr>
          <w:trHeight w:val="405"/>
        </w:trPr>
        <w:tc>
          <w:tcPr>
            <w:tcW w:w="5313" w:type="dxa"/>
          </w:tcPr>
          <w:p w14:paraId="6810BE0C" w14:textId="77777777" w:rsidR="00E013B8" w:rsidRDefault="007666FE" w:rsidP="00F5220A">
            <w:r>
              <w:rPr>
                <w:noProof/>
                <w:lang w:eastAsia="fr-BE"/>
              </w:rPr>
              <w:drawing>
                <wp:inline distT="0" distB="0" distL="0" distR="0" wp14:anchorId="048670B4" wp14:editId="349E5E84">
                  <wp:extent cx="695325" cy="864832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to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96" cy="876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</w:tcPr>
          <w:p w14:paraId="6557B616" w14:textId="77777777" w:rsidR="00E013B8" w:rsidRPr="00FC2E2D" w:rsidRDefault="00C15C41" w:rsidP="00F5220A">
            <w:pPr>
              <w:pStyle w:val="Sansinterligne"/>
              <w:jc w:val="right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R.APP.EL</w:t>
            </w:r>
            <w:r w:rsidR="00E013B8" w:rsidRPr="00FC2E2D">
              <w:rPr>
                <w:color w:val="7F7F7F" w:themeColor="text1" w:themeTint="80"/>
              </w:rPr>
              <w:t xml:space="preserve"> </w:t>
            </w:r>
            <w:proofErr w:type="spellStart"/>
            <w:r w:rsidR="00E013B8" w:rsidRPr="00FC2E2D">
              <w:rPr>
                <w:color w:val="7F7F7F" w:themeColor="text1" w:themeTint="80"/>
              </w:rPr>
              <w:t>scrl</w:t>
            </w:r>
            <w:proofErr w:type="spellEnd"/>
            <w:r w:rsidR="00E013B8" w:rsidRPr="00FC2E2D">
              <w:rPr>
                <w:color w:val="7F7F7F" w:themeColor="text1" w:themeTint="80"/>
              </w:rPr>
              <w:t xml:space="preserve"> </w:t>
            </w:r>
            <w:proofErr w:type="spellStart"/>
            <w:r w:rsidR="00E013B8" w:rsidRPr="00FC2E2D">
              <w:rPr>
                <w:color w:val="7F7F7F" w:themeColor="text1" w:themeTint="80"/>
              </w:rPr>
              <w:t>fs</w:t>
            </w:r>
            <w:proofErr w:type="spellEnd"/>
          </w:p>
          <w:p w14:paraId="70F16120" w14:textId="77777777" w:rsidR="00E013B8" w:rsidRPr="00FC2E2D" w:rsidRDefault="007666FE" w:rsidP="00F5220A">
            <w:pPr>
              <w:pStyle w:val="Sansinterligne"/>
              <w:jc w:val="right"/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Rue de Bruxelles 189</w:t>
            </w:r>
          </w:p>
          <w:p w14:paraId="7728017B" w14:textId="77777777" w:rsidR="00E013B8" w:rsidRPr="00FC2E2D" w:rsidRDefault="00E013B8" w:rsidP="00F5220A">
            <w:pPr>
              <w:pStyle w:val="Sansinterligne"/>
              <w:jc w:val="right"/>
              <w:rPr>
                <w:color w:val="7F7F7F" w:themeColor="text1" w:themeTint="80"/>
              </w:rPr>
            </w:pPr>
            <w:r w:rsidRPr="00FC2E2D">
              <w:rPr>
                <w:color w:val="7F7F7F" w:themeColor="text1" w:themeTint="80"/>
              </w:rPr>
              <w:t>1</w:t>
            </w:r>
            <w:r w:rsidR="007666FE">
              <w:rPr>
                <w:color w:val="7F7F7F" w:themeColor="text1" w:themeTint="80"/>
              </w:rPr>
              <w:t>48</w:t>
            </w:r>
            <w:r w:rsidRPr="00FC2E2D">
              <w:rPr>
                <w:color w:val="7F7F7F" w:themeColor="text1" w:themeTint="80"/>
              </w:rPr>
              <w:t xml:space="preserve">0 </w:t>
            </w:r>
            <w:r w:rsidR="007666FE">
              <w:rPr>
                <w:color w:val="7F7F7F" w:themeColor="text1" w:themeTint="80"/>
              </w:rPr>
              <w:t>Tubize</w:t>
            </w:r>
          </w:p>
          <w:p w14:paraId="54CDCB6F" w14:textId="77777777" w:rsidR="00E013B8" w:rsidRPr="00354755" w:rsidRDefault="007666FE" w:rsidP="007666FE">
            <w:pPr>
              <w:pStyle w:val="Sansinterligne"/>
              <w:jc w:val="right"/>
            </w:pPr>
            <w:r>
              <w:rPr>
                <w:color w:val="7F7F7F" w:themeColor="text1" w:themeTint="80"/>
              </w:rPr>
              <w:t>www.restor</w:t>
            </w:r>
            <w:r w:rsidR="00E013B8" w:rsidRPr="00FC2E2D">
              <w:rPr>
                <w:color w:val="7F7F7F" w:themeColor="text1" w:themeTint="80"/>
              </w:rPr>
              <w:t>.be</w:t>
            </w:r>
          </w:p>
        </w:tc>
      </w:tr>
    </w:tbl>
    <w:p w14:paraId="52A99DA1" w14:textId="77777777" w:rsidR="00392C0D" w:rsidRDefault="00392C0D"/>
    <w:p w14:paraId="501117B5" w14:textId="5A29756F" w:rsidR="00392C0D" w:rsidRPr="00EF6290" w:rsidRDefault="00F02D29">
      <w:pPr>
        <w:pStyle w:val="Titre1"/>
        <w:rPr>
          <w:color w:val="404040" w:themeColor="text1" w:themeTint="BF"/>
        </w:rPr>
      </w:pPr>
      <w:r>
        <w:rPr>
          <w:color w:val="404040" w:themeColor="text1" w:themeTint="BF"/>
        </w:rPr>
        <w:t xml:space="preserve">Convention entre la Commune de </w:t>
      </w:r>
      <w:r w:rsidR="00A43323">
        <w:rPr>
          <w:color w:val="404040" w:themeColor="text1" w:themeTint="BF"/>
        </w:rPr>
        <w:t>Rebecq</w:t>
      </w:r>
      <w:r w:rsidR="007E5077">
        <w:rPr>
          <w:color w:val="404040" w:themeColor="text1" w:themeTint="BF"/>
        </w:rPr>
        <w:t xml:space="preserve"> </w:t>
      </w:r>
      <w:r w:rsidRPr="00EF6290">
        <w:rPr>
          <w:color w:val="404040" w:themeColor="text1" w:themeTint="BF"/>
        </w:rPr>
        <w:t>et</w:t>
      </w:r>
      <w:r w:rsidR="00EF6290" w:rsidRPr="00EF6290">
        <w:rPr>
          <w:color w:val="404040" w:themeColor="text1" w:themeTint="BF"/>
        </w:rPr>
        <w:t xml:space="preserve"> </w:t>
      </w:r>
      <w:r w:rsidR="007666FE">
        <w:rPr>
          <w:color w:val="404040" w:themeColor="text1" w:themeTint="BF"/>
        </w:rPr>
        <w:t>Rappel</w:t>
      </w:r>
      <w:r w:rsidR="00EF6290" w:rsidRPr="00EF6290">
        <w:rPr>
          <w:color w:val="404040" w:themeColor="text1" w:themeTint="BF"/>
        </w:rPr>
        <w:t xml:space="preserve"> </w:t>
      </w:r>
      <w:proofErr w:type="spellStart"/>
      <w:r w:rsidR="00EF6290" w:rsidRPr="00EF6290">
        <w:rPr>
          <w:color w:val="404040" w:themeColor="text1" w:themeTint="BF"/>
        </w:rPr>
        <w:t>scrl</w:t>
      </w:r>
      <w:proofErr w:type="spellEnd"/>
    </w:p>
    <w:p w14:paraId="3AC75C03" w14:textId="77777777" w:rsidR="00392C0D" w:rsidRDefault="00392C0D"/>
    <w:p w14:paraId="0D21B017" w14:textId="77777777" w:rsidR="00392C0D" w:rsidRDefault="00392C0D">
      <w:pPr>
        <w:pStyle w:val="Sansinterligne"/>
      </w:pPr>
    </w:p>
    <w:p w14:paraId="606D2364" w14:textId="77777777" w:rsidR="00AA14ED" w:rsidRDefault="00EF6290" w:rsidP="007B5804">
      <w:pPr>
        <w:pStyle w:val="Sansinterligne"/>
        <w:rPr>
          <w:u w:val="single"/>
        </w:rPr>
      </w:pPr>
      <w:r>
        <w:rPr>
          <w:u w:val="single"/>
        </w:rPr>
        <w:t>Entre d'une part:</w:t>
      </w:r>
    </w:p>
    <w:p w14:paraId="55F3A6A4" w14:textId="0D3CE4F7" w:rsidR="00EF6290" w:rsidRPr="00F02D29" w:rsidRDefault="00EF6290" w:rsidP="00F02D29">
      <w:pPr>
        <w:pStyle w:val="Sansinterligne"/>
      </w:pPr>
      <w:r w:rsidRPr="00F02D29">
        <w:t xml:space="preserve">La Commune de </w:t>
      </w:r>
      <w:r w:rsidR="00A43323">
        <w:t>Rebecq</w:t>
      </w:r>
      <w:r w:rsidRPr="00F02D29">
        <w:t xml:space="preserve">, représentée par </w:t>
      </w:r>
      <w:r w:rsidR="00A43323">
        <w:t>Madame Patricia VENTURELLI, Bourgmestre et Monsieur Michaël CIVILIO, Directeur général.</w:t>
      </w:r>
    </w:p>
    <w:p w14:paraId="7F4CD052" w14:textId="77777777" w:rsidR="00EF6290" w:rsidRDefault="00EF6290" w:rsidP="007B5804">
      <w:pPr>
        <w:pStyle w:val="Sansinterligne"/>
        <w:rPr>
          <w:u w:val="single"/>
        </w:rPr>
      </w:pPr>
    </w:p>
    <w:p w14:paraId="40E0C576" w14:textId="77777777" w:rsidR="00EF6290" w:rsidRDefault="00EF6290" w:rsidP="007B5804">
      <w:pPr>
        <w:pStyle w:val="Sansinterligne"/>
        <w:rPr>
          <w:u w:val="single"/>
        </w:rPr>
      </w:pPr>
      <w:r>
        <w:rPr>
          <w:u w:val="single"/>
        </w:rPr>
        <w:t>Et, d'autre part:</w:t>
      </w:r>
    </w:p>
    <w:p w14:paraId="0A041A76" w14:textId="77777777" w:rsidR="00EF6290" w:rsidRPr="002C73E3" w:rsidRDefault="007666FE" w:rsidP="007B5804">
      <w:pPr>
        <w:pStyle w:val="Sansinterligne"/>
        <w:rPr>
          <w:color w:val="404040"/>
        </w:rPr>
      </w:pPr>
      <w:r>
        <w:rPr>
          <w:color w:val="404040"/>
        </w:rPr>
        <w:t>R</w:t>
      </w:r>
      <w:r w:rsidR="00C15C41">
        <w:rPr>
          <w:color w:val="404040"/>
        </w:rPr>
        <w:t>.APP.EL</w:t>
      </w:r>
      <w:r>
        <w:rPr>
          <w:color w:val="404040"/>
        </w:rPr>
        <w:t xml:space="preserve"> </w:t>
      </w:r>
      <w:proofErr w:type="spellStart"/>
      <w:r>
        <w:rPr>
          <w:color w:val="404040"/>
        </w:rPr>
        <w:t>scrl</w:t>
      </w:r>
      <w:proofErr w:type="spellEnd"/>
      <w:r w:rsidR="00EF6290" w:rsidRPr="002C73E3">
        <w:rPr>
          <w:color w:val="404040"/>
        </w:rPr>
        <w:t xml:space="preserve">, représentée par </w:t>
      </w:r>
      <w:r w:rsidR="00DD2FDB">
        <w:rPr>
          <w:color w:val="404040"/>
        </w:rPr>
        <w:t>Gian Mauro Laï</w:t>
      </w:r>
      <w:r w:rsidR="00F02D29">
        <w:rPr>
          <w:color w:val="404040"/>
        </w:rPr>
        <w:t>,</w:t>
      </w:r>
      <w:r w:rsidR="00C15C41">
        <w:rPr>
          <w:color w:val="404040"/>
        </w:rPr>
        <w:t xml:space="preserve"> ci-nommée Restor / La Ressourcerie,</w:t>
      </w:r>
    </w:p>
    <w:p w14:paraId="5A77C522" w14:textId="77777777" w:rsidR="00EF6290" w:rsidRDefault="00EF6290" w:rsidP="007B5804">
      <w:pPr>
        <w:pStyle w:val="Points"/>
        <w:ind w:left="45"/>
      </w:pPr>
    </w:p>
    <w:p w14:paraId="3FD27FE5" w14:textId="77777777" w:rsidR="00F02D29" w:rsidRDefault="00F02D29" w:rsidP="00F02D29">
      <w:pPr>
        <w:pStyle w:val="Points"/>
      </w:pPr>
    </w:p>
    <w:p w14:paraId="0981462B" w14:textId="77777777" w:rsidR="00672224" w:rsidRPr="00EF6290" w:rsidRDefault="00EF6290" w:rsidP="007B5804">
      <w:pPr>
        <w:pStyle w:val="Points"/>
        <w:ind w:left="45"/>
      </w:pPr>
      <w:r w:rsidRPr="00EF6290">
        <w:t>Article 1</w:t>
      </w:r>
      <w:r w:rsidR="002C73E3">
        <w:t>: Objet de la convention</w:t>
      </w:r>
    </w:p>
    <w:p w14:paraId="3F6D8828" w14:textId="77777777" w:rsidR="00F02D29" w:rsidRDefault="00F02D29" w:rsidP="007B5804">
      <w:pPr>
        <w:pStyle w:val="Points"/>
        <w:rPr>
          <w:b w:val="0"/>
        </w:rPr>
      </w:pPr>
    </w:p>
    <w:p w14:paraId="680D4AA2" w14:textId="4B49F5F9" w:rsidR="00672224" w:rsidRPr="00672224" w:rsidRDefault="00EF6290" w:rsidP="007E5077">
      <w:pPr>
        <w:pStyle w:val="Points"/>
        <w:rPr>
          <w:b w:val="0"/>
        </w:rPr>
      </w:pPr>
      <w:r>
        <w:rPr>
          <w:b w:val="0"/>
        </w:rPr>
        <w:t xml:space="preserve">La Commune de </w:t>
      </w:r>
      <w:r w:rsidR="00A43323">
        <w:rPr>
          <w:b w:val="0"/>
        </w:rPr>
        <w:t>Rebecq</w:t>
      </w:r>
      <w:r w:rsidR="007E5077">
        <w:rPr>
          <w:b w:val="0"/>
        </w:rPr>
        <w:t xml:space="preserve"> </w:t>
      </w:r>
      <w:r>
        <w:rPr>
          <w:b w:val="0"/>
        </w:rPr>
        <w:t xml:space="preserve">charge </w:t>
      </w:r>
      <w:r w:rsidR="00C15C41">
        <w:rPr>
          <w:b w:val="0"/>
        </w:rPr>
        <w:t>Restor</w:t>
      </w:r>
      <w:r w:rsidR="002C73E3">
        <w:rPr>
          <w:b w:val="0"/>
        </w:rPr>
        <w:t xml:space="preserve"> de la collecte des encombrants </w:t>
      </w:r>
      <w:r w:rsidR="00C15C41">
        <w:rPr>
          <w:b w:val="0"/>
        </w:rPr>
        <w:t xml:space="preserve">ménagers </w:t>
      </w:r>
      <w:r w:rsidR="002C73E3">
        <w:rPr>
          <w:b w:val="0"/>
        </w:rPr>
        <w:t>auprès des habitants sur l'ensemble de son territoire.</w:t>
      </w:r>
      <w:r w:rsidR="00F02D29">
        <w:rPr>
          <w:b w:val="0"/>
        </w:rPr>
        <w:t xml:space="preserve"> </w:t>
      </w:r>
    </w:p>
    <w:p w14:paraId="60F51C77" w14:textId="77777777" w:rsidR="00672224" w:rsidRPr="00FF1E3E" w:rsidRDefault="00672224" w:rsidP="007B5804">
      <w:pPr>
        <w:pStyle w:val="Sansinterligne"/>
        <w:rPr>
          <w:rFonts w:ascii="Times New Roman" w:hAnsi="Times New Roman" w:cs="Times New Roman"/>
          <w:sz w:val="24"/>
          <w:szCs w:val="24"/>
          <w:lang w:eastAsia="fr-BE"/>
        </w:rPr>
      </w:pPr>
    </w:p>
    <w:p w14:paraId="3651E57C" w14:textId="77777777" w:rsidR="00672224" w:rsidRPr="0000414D" w:rsidRDefault="002C73E3" w:rsidP="007B5804">
      <w:pPr>
        <w:pStyle w:val="Points"/>
        <w:ind w:left="45"/>
      </w:pPr>
      <w:r w:rsidRPr="0000414D">
        <w:t>Article 2: Durée</w:t>
      </w:r>
    </w:p>
    <w:p w14:paraId="7EDDA13B" w14:textId="77777777" w:rsidR="002C73E3" w:rsidRDefault="002C73E3" w:rsidP="007B5804">
      <w:pPr>
        <w:pStyle w:val="Sansinterligne"/>
        <w:rPr>
          <w:rFonts w:ascii="Times New Roman" w:hAnsi="Times New Roman" w:cs="Times New Roman"/>
          <w:sz w:val="24"/>
          <w:szCs w:val="24"/>
          <w:lang w:eastAsia="fr-BE"/>
        </w:rPr>
      </w:pPr>
    </w:p>
    <w:p w14:paraId="177F56D0" w14:textId="4CEC2C2E" w:rsidR="002C73E3" w:rsidRPr="0000414D" w:rsidRDefault="002C73E3" w:rsidP="0033370E">
      <w:pPr>
        <w:pStyle w:val="Sansinterligne"/>
      </w:pPr>
      <w:r w:rsidRPr="0000414D">
        <w:t>Cette conventio</w:t>
      </w:r>
      <w:r w:rsidR="001507AE">
        <w:t xml:space="preserve">n sort ses effets à partir du </w:t>
      </w:r>
      <w:r w:rsidR="00A43323" w:rsidRPr="00A43323">
        <w:t>01</w:t>
      </w:r>
      <w:r w:rsidR="001507AE" w:rsidRPr="00A43323">
        <w:t>/</w:t>
      </w:r>
      <w:r w:rsidR="00A43323" w:rsidRPr="00A43323">
        <w:t>01</w:t>
      </w:r>
      <w:r w:rsidR="001507AE" w:rsidRPr="00A43323">
        <w:t>/</w:t>
      </w:r>
      <w:r w:rsidR="00A43323">
        <w:t>2023</w:t>
      </w:r>
      <w:r w:rsidRPr="0000414D">
        <w:t xml:space="preserve"> pour une durée </w:t>
      </w:r>
      <w:r w:rsidR="007E5077">
        <w:t xml:space="preserve">de </w:t>
      </w:r>
      <w:r w:rsidR="00A43323">
        <w:t>2</w:t>
      </w:r>
      <w:r w:rsidR="007E5077">
        <w:t xml:space="preserve"> ans</w:t>
      </w:r>
      <w:r w:rsidRPr="0000414D">
        <w:t>. Il peut toutefois y être mis fin moyennant un préavis motivé de 4 mois avant chaque fin d'année.</w:t>
      </w:r>
    </w:p>
    <w:p w14:paraId="0B321F24" w14:textId="77777777" w:rsidR="002C73E3" w:rsidRDefault="002C73E3" w:rsidP="007B5804">
      <w:pPr>
        <w:pStyle w:val="Sansinterligne"/>
        <w:rPr>
          <w:rFonts w:ascii="Times New Roman" w:hAnsi="Times New Roman" w:cs="Times New Roman"/>
          <w:sz w:val="24"/>
          <w:szCs w:val="24"/>
          <w:lang w:eastAsia="fr-BE"/>
        </w:rPr>
      </w:pPr>
    </w:p>
    <w:p w14:paraId="1CE156B0" w14:textId="77777777" w:rsidR="002C73E3" w:rsidRPr="0000414D" w:rsidRDefault="002C73E3" w:rsidP="007B5804">
      <w:pPr>
        <w:pStyle w:val="Points"/>
        <w:ind w:left="45"/>
      </w:pPr>
      <w:r w:rsidRPr="0000414D">
        <w:t>Article 3</w:t>
      </w:r>
      <w:r w:rsidR="00DA5F36">
        <w:t>:</w:t>
      </w:r>
      <w:r w:rsidRPr="0000414D">
        <w:t xml:space="preserve"> Scénario et Paiement</w:t>
      </w:r>
    </w:p>
    <w:p w14:paraId="0BC750AB" w14:textId="77777777" w:rsidR="002C73E3" w:rsidRDefault="002C73E3" w:rsidP="007B5804">
      <w:pPr>
        <w:pStyle w:val="Sansinterligne"/>
        <w:rPr>
          <w:rFonts w:ascii="Times New Roman" w:hAnsi="Times New Roman" w:cs="Times New Roman"/>
          <w:sz w:val="24"/>
          <w:szCs w:val="24"/>
          <w:lang w:eastAsia="fr-BE"/>
        </w:rPr>
      </w:pPr>
    </w:p>
    <w:p w14:paraId="786E6278" w14:textId="77777777" w:rsidR="007E5077" w:rsidRDefault="007E5077" w:rsidP="007E5077">
      <w:pPr>
        <w:pStyle w:val="Sansinterligne"/>
      </w:pPr>
      <w:r>
        <w:t>L’enlèvement des objets réutilisables et des encombrants fait l’objet d’une collaboration entre l’Intercommuna</w:t>
      </w:r>
      <w:r w:rsidR="00DD2FDB">
        <w:t>le du Brabant wallon</w:t>
      </w:r>
      <w:r w:rsidR="00C15C41">
        <w:t xml:space="preserve"> (</w:t>
      </w:r>
      <w:proofErr w:type="spellStart"/>
      <w:r w:rsidR="00C15C41">
        <w:t>InBW</w:t>
      </w:r>
      <w:proofErr w:type="spellEnd"/>
      <w:r w:rsidR="00C15C41">
        <w:t>)</w:t>
      </w:r>
      <w:r w:rsidR="00DD2FDB">
        <w:t xml:space="preserve"> et</w:t>
      </w:r>
      <w:r>
        <w:t xml:space="preserve"> </w:t>
      </w:r>
      <w:r w:rsidR="00DD2FDB">
        <w:t>Restor</w:t>
      </w:r>
      <w:r>
        <w:t>.</w:t>
      </w:r>
    </w:p>
    <w:p w14:paraId="3DC49832" w14:textId="77777777" w:rsidR="007E5077" w:rsidRDefault="007E5077" w:rsidP="007E5077">
      <w:pPr>
        <w:pStyle w:val="Sansinterligne"/>
      </w:pPr>
    </w:p>
    <w:p w14:paraId="3A0F80B8" w14:textId="77777777" w:rsidR="007E5077" w:rsidRDefault="007E5077" w:rsidP="007E5077">
      <w:pPr>
        <w:pStyle w:val="Sansinterligne"/>
      </w:pPr>
      <w:r>
        <w:t xml:space="preserve">La Ressourcerie </w:t>
      </w:r>
      <w:r w:rsidR="007666FE">
        <w:t>Restor</w:t>
      </w:r>
      <w:r>
        <w:t xml:space="preserve"> accueille les a</w:t>
      </w:r>
      <w:r w:rsidR="006E7E56">
        <w:t>ppels des citoyens au numéro 02</w:t>
      </w:r>
      <w:r>
        <w:t>/</w:t>
      </w:r>
      <w:r w:rsidR="006E7E56">
        <w:t>355.07.49</w:t>
      </w:r>
      <w:r>
        <w:t>. S’il apparait qu’il y a au minimum 25% d’objets réutilisables parmi les encombra</w:t>
      </w:r>
      <w:r w:rsidR="007666FE">
        <w:t>nts, la Ressourcerie de</w:t>
      </w:r>
      <w:r>
        <w:t xml:space="preserve"> se charge de la collecte. S’il apparait qu’il y a moins de 25% d’objets réutilisables parmi les encombr</w:t>
      </w:r>
      <w:r w:rsidR="007666FE">
        <w:t>ants, la Ressourcerie</w:t>
      </w:r>
      <w:r>
        <w:t xml:space="preserve"> réoriente le citoyen vers les services de l’I</w:t>
      </w:r>
      <w:r w:rsidR="00C15C41">
        <w:t>n</w:t>
      </w:r>
      <w:r>
        <w:t>BW.</w:t>
      </w:r>
    </w:p>
    <w:p w14:paraId="7FC9E26A" w14:textId="77777777" w:rsidR="007E5077" w:rsidRDefault="007E5077" w:rsidP="007E5077">
      <w:pPr>
        <w:pStyle w:val="Sansinterligne"/>
      </w:pPr>
    </w:p>
    <w:p w14:paraId="7EFFF8F6" w14:textId="77777777" w:rsidR="007E5077" w:rsidRDefault="007E5077" w:rsidP="007E5077">
      <w:pPr>
        <w:pStyle w:val="Sansinterligne"/>
      </w:pPr>
      <w:r>
        <w:t>Les objets seront disposés au rez-de-chaussée de l’habitation concernée.</w:t>
      </w:r>
    </w:p>
    <w:p w14:paraId="3CFEEA55" w14:textId="77777777" w:rsidR="007E5077" w:rsidRDefault="007E5077" w:rsidP="007E5077">
      <w:pPr>
        <w:pStyle w:val="Sansinterligne"/>
      </w:pPr>
    </w:p>
    <w:p w14:paraId="1A708730" w14:textId="77777777" w:rsidR="007E5077" w:rsidRDefault="007E5077" w:rsidP="007E5077">
      <w:pPr>
        <w:pStyle w:val="Sansinterligne"/>
      </w:pPr>
      <w:r>
        <w:t xml:space="preserve">La Ressourcerie enlève d’une part les objets dont elle seule est habilitée à apprécier la qualité de réutilisation et d’autre part les encombrants tels que définis dans le cadre des collectes à domicile.  Les objets mal évalués comme réutilisables seront considérés comme un déchet. Pour être enlevés, ils répondront au critère d’encombrant collecté à domicile, c’est-à-dire un objet trop grand ou trop lourd pour entrer dans un sac poubelle. Les ordures ménagères, les PMC, les papiers-cartons, verres, tonte de pelouse et les inertes </w:t>
      </w:r>
      <w:r w:rsidR="00C15C41">
        <w:t>(</w:t>
      </w:r>
      <w:r>
        <w:t>sauf</w:t>
      </w:r>
      <w:r w:rsidR="00C15C41">
        <w:t xml:space="preserve"> si ce sont des pièces uniques tels que </w:t>
      </w:r>
      <w:proofErr w:type="spellStart"/>
      <w:r>
        <w:t>Wc</w:t>
      </w:r>
      <w:proofErr w:type="spellEnd"/>
      <w:r>
        <w:t xml:space="preserve">, lavabo, bacs, …) n’entrent pas dans la catégorie de l’encombrant collecté à domicile. </w:t>
      </w:r>
    </w:p>
    <w:p w14:paraId="69FEFAC7" w14:textId="77777777" w:rsidR="007E5077" w:rsidRDefault="007E5077" w:rsidP="007E5077">
      <w:pPr>
        <w:pStyle w:val="Sansinterligne"/>
      </w:pPr>
    </w:p>
    <w:p w14:paraId="75E782ED" w14:textId="77777777" w:rsidR="007E5077" w:rsidRDefault="007E5077" w:rsidP="007E5077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La Ressourcerie gardera pour réutilisation les objets qu’elle aura choisi et déposera les encombrants au parc à conteneurs le plus </w:t>
      </w:r>
      <w:r w:rsidRPr="0070246A">
        <w:rPr>
          <w:rFonts w:ascii="Garamond" w:hAnsi="Garamond"/>
          <w:sz w:val="22"/>
        </w:rPr>
        <w:t>proche. Un document stipulant les objets collectés avec une description de la part de réutilisable et de la part de dépôt en PAC est fournie au préposé du parc à conteneur</w:t>
      </w:r>
      <w:r>
        <w:rPr>
          <w:rFonts w:ascii="Garamond" w:hAnsi="Garamond"/>
          <w:sz w:val="22"/>
        </w:rPr>
        <w:t>s</w:t>
      </w:r>
      <w:r w:rsidRPr="0070246A">
        <w:rPr>
          <w:rFonts w:ascii="Garamond" w:hAnsi="Garamond"/>
          <w:sz w:val="22"/>
        </w:rPr>
        <w:t xml:space="preserve"> et communiqué au </w:t>
      </w:r>
      <w:r w:rsidRPr="0070246A">
        <w:rPr>
          <w:rFonts w:ascii="Garamond" w:hAnsi="Garamond"/>
          <w:sz w:val="22"/>
        </w:rPr>
        <w:lastRenderedPageBreak/>
        <w:t>siège de l’I</w:t>
      </w:r>
      <w:r w:rsidR="001507AE">
        <w:rPr>
          <w:rFonts w:ascii="Garamond" w:hAnsi="Garamond"/>
          <w:sz w:val="22"/>
        </w:rPr>
        <w:t>n</w:t>
      </w:r>
      <w:r w:rsidRPr="0070246A">
        <w:rPr>
          <w:rFonts w:ascii="Garamond" w:hAnsi="Garamond"/>
          <w:sz w:val="22"/>
        </w:rPr>
        <w:t>BW à partir du parc pour bien attester du dépôt dans ce dernier.</w:t>
      </w:r>
      <w:r>
        <w:rPr>
          <w:rFonts w:ascii="Garamond" w:hAnsi="Garamond"/>
          <w:sz w:val="22"/>
        </w:rPr>
        <w:t xml:space="preserve"> Ce document reprend également les informations de date, d’adresse et de commune de collecte. Il est contresigné par le citoyen.</w:t>
      </w:r>
    </w:p>
    <w:p w14:paraId="4D96A7BF" w14:textId="77777777" w:rsidR="007E5077" w:rsidRDefault="007E5077" w:rsidP="007E5077">
      <w:pPr>
        <w:pStyle w:val="Sansinterligne"/>
        <w:rPr>
          <w:rFonts w:ascii="Times New Roman" w:hAnsi="Times New Roman"/>
          <w:sz w:val="24"/>
        </w:rPr>
      </w:pPr>
    </w:p>
    <w:p w14:paraId="27AE28B9" w14:textId="77777777" w:rsidR="007E5077" w:rsidRDefault="007E5077" w:rsidP="007E5077">
      <w:pPr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La participation financière de l’habitant ser</w:t>
      </w:r>
      <w:r w:rsidR="001507AE">
        <w:rPr>
          <w:rFonts w:ascii="Garamond" w:hAnsi="Garamond"/>
          <w:sz w:val="22"/>
        </w:rPr>
        <w:t>a nulle avec un maximum de 3 m³ par trimestre par</w:t>
      </w:r>
      <w:r>
        <w:rPr>
          <w:rFonts w:ascii="Garamond" w:hAnsi="Garamond"/>
          <w:sz w:val="22"/>
        </w:rPr>
        <w:t xml:space="preserve"> foyer. </w:t>
      </w:r>
      <w:r w:rsidR="001507AE">
        <w:rPr>
          <w:rFonts w:ascii="Garamond" w:hAnsi="Garamond"/>
          <w:sz w:val="22"/>
        </w:rPr>
        <w:t xml:space="preserve">Le m³ entamé est payant. </w:t>
      </w:r>
      <w:r>
        <w:rPr>
          <w:rFonts w:ascii="Garamond" w:hAnsi="Garamond"/>
          <w:sz w:val="22"/>
        </w:rPr>
        <w:t xml:space="preserve">Le volume est calculé sur base d'une évaluation visuelle. </w:t>
      </w:r>
    </w:p>
    <w:p w14:paraId="5F5D0EFB" w14:textId="77777777" w:rsidR="007E5077" w:rsidRDefault="007E5077" w:rsidP="007E5077">
      <w:pPr>
        <w:jc w:val="both"/>
        <w:rPr>
          <w:rFonts w:ascii="Garamond" w:hAnsi="Garamond"/>
          <w:sz w:val="22"/>
        </w:rPr>
      </w:pPr>
    </w:p>
    <w:p w14:paraId="1014A1DB" w14:textId="4BD1F130" w:rsidR="007E5077" w:rsidRDefault="00C91C72" w:rsidP="007E5077">
      <w:pPr>
        <w:jc w:val="both"/>
      </w:pPr>
      <w:r>
        <w:rPr>
          <w:rFonts w:ascii="Garamond" w:hAnsi="Garamond"/>
          <w:sz w:val="22"/>
        </w:rPr>
        <w:t>Restor</w:t>
      </w:r>
      <w:r w:rsidR="007E5077">
        <w:rPr>
          <w:rFonts w:ascii="Garamond" w:hAnsi="Garamond"/>
          <w:sz w:val="22"/>
        </w:rPr>
        <w:t xml:space="preserve"> facturera à la commune de </w:t>
      </w:r>
      <w:r w:rsidR="00A43323">
        <w:rPr>
          <w:rFonts w:ascii="Garamond" w:hAnsi="Garamond"/>
          <w:sz w:val="22"/>
        </w:rPr>
        <w:t>Rebecq</w:t>
      </w:r>
      <w:r w:rsidR="007E5077">
        <w:rPr>
          <w:rFonts w:ascii="Garamond" w:hAnsi="Garamond"/>
          <w:sz w:val="22"/>
        </w:rPr>
        <w:t xml:space="preserve"> un montant de </w:t>
      </w:r>
      <w:r w:rsidR="0052270A">
        <w:rPr>
          <w:rFonts w:ascii="Garamond" w:hAnsi="Garamond"/>
          <w:sz w:val="22"/>
        </w:rPr>
        <w:t>2</w:t>
      </w:r>
      <w:r w:rsidR="00E67215">
        <w:rPr>
          <w:rFonts w:ascii="Garamond" w:hAnsi="Garamond"/>
          <w:sz w:val="22"/>
        </w:rPr>
        <w:t>9</w:t>
      </w:r>
      <w:r w:rsidR="006E7E56">
        <w:rPr>
          <w:rFonts w:ascii="Garamond" w:hAnsi="Garamond"/>
          <w:sz w:val="22"/>
        </w:rPr>
        <w:t>.</w:t>
      </w:r>
      <w:r w:rsidR="00E67215">
        <w:rPr>
          <w:rFonts w:ascii="Garamond" w:hAnsi="Garamond"/>
          <w:sz w:val="22"/>
        </w:rPr>
        <w:t>43</w:t>
      </w:r>
      <w:r w:rsidR="007E5077">
        <w:rPr>
          <w:rFonts w:ascii="Garamond" w:hAnsi="Garamond"/>
          <w:sz w:val="22"/>
        </w:rPr>
        <w:t xml:space="preserve"> €/m³ collecté, avec un maximum de 3 m³par trimestre par foyer. </w:t>
      </w:r>
      <w:r w:rsidR="00837B24">
        <w:rPr>
          <w:rFonts w:ascii="Garamond" w:hAnsi="Garamond"/>
          <w:sz w:val="22"/>
        </w:rPr>
        <w:t>Les tarifs sont indexés annuellement</w:t>
      </w:r>
      <w:r w:rsidR="00D15259">
        <w:rPr>
          <w:rFonts w:ascii="Garamond" w:hAnsi="Garamond"/>
          <w:sz w:val="22"/>
        </w:rPr>
        <w:t xml:space="preserve"> au 01 janvier</w:t>
      </w:r>
      <w:r w:rsidR="00837B24">
        <w:rPr>
          <w:rFonts w:ascii="Garamond" w:hAnsi="Garamond"/>
          <w:sz w:val="22"/>
        </w:rPr>
        <w:t>.</w:t>
      </w:r>
    </w:p>
    <w:p w14:paraId="02920CE7" w14:textId="77777777" w:rsidR="00913BC3" w:rsidRDefault="00913BC3" w:rsidP="007B5804">
      <w:pPr>
        <w:pStyle w:val="Points"/>
        <w:rPr>
          <w:b w:val="0"/>
        </w:rPr>
      </w:pPr>
    </w:p>
    <w:p w14:paraId="3805B231" w14:textId="77777777" w:rsidR="00EC1DF9" w:rsidRPr="007B5804" w:rsidRDefault="00C15C41" w:rsidP="007B5804">
      <w:pPr>
        <w:pStyle w:val="Points"/>
        <w:ind w:left="45"/>
      </w:pPr>
      <w:r>
        <w:t>Article 4</w:t>
      </w:r>
    </w:p>
    <w:p w14:paraId="4D91C517" w14:textId="77777777" w:rsidR="00913BC3" w:rsidRDefault="00913BC3" w:rsidP="00E424AB">
      <w:pPr>
        <w:pStyle w:val="Sansinterligne"/>
      </w:pPr>
    </w:p>
    <w:p w14:paraId="6C42D22D" w14:textId="77777777" w:rsidR="00913BC3" w:rsidRDefault="00913BC3" w:rsidP="00E424AB">
      <w:pPr>
        <w:pStyle w:val="Sansinterligne"/>
      </w:pPr>
      <w:r>
        <w:t>Etant donné la méconnaissance</w:t>
      </w:r>
      <w:r w:rsidR="00D1191A">
        <w:t xml:space="preserve"> actuelle</w:t>
      </w:r>
      <w:r>
        <w:t xml:space="preserve"> de l'ampleur du marché, chaque partie peut convoquer un comité de suivi composé </w:t>
      </w:r>
      <w:r w:rsidR="00E23C65">
        <w:t>de</w:t>
      </w:r>
      <w:r>
        <w:t xml:space="preserve"> deux représentants par partie, autant de fois que </w:t>
      </w:r>
      <w:r w:rsidR="00E23C65">
        <w:t>nécessaire</w:t>
      </w:r>
      <w:r>
        <w:t>.</w:t>
      </w:r>
    </w:p>
    <w:p w14:paraId="5A860BD8" w14:textId="77777777" w:rsidR="00913BC3" w:rsidRDefault="00913BC3" w:rsidP="007B5804">
      <w:pPr>
        <w:pStyle w:val="Points"/>
        <w:rPr>
          <w:b w:val="0"/>
        </w:rPr>
      </w:pPr>
    </w:p>
    <w:p w14:paraId="63815547" w14:textId="77777777" w:rsidR="00913BC3" w:rsidRPr="007B5804" w:rsidRDefault="00913BC3" w:rsidP="007B5804">
      <w:pPr>
        <w:pStyle w:val="Points"/>
        <w:ind w:left="45"/>
      </w:pPr>
      <w:r w:rsidRPr="007B5804">
        <w:t xml:space="preserve">Article </w:t>
      </w:r>
      <w:r w:rsidR="00C15C41">
        <w:t>5</w:t>
      </w:r>
    </w:p>
    <w:p w14:paraId="73B16FA3" w14:textId="77777777" w:rsidR="00913BC3" w:rsidRDefault="00913BC3" w:rsidP="007B5804">
      <w:pPr>
        <w:pStyle w:val="Points"/>
        <w:rPr>
          <w:b w:val="0"/>
        </w:rPr>
      </w:pPr>
    </w:p>
    <w:p w14:paraId="7914C12A" w14:textId="77777777" w:rsidR="00913BC3" w:rsidRDefault="00913BC3" w:rsidP="00E424AB">
      <w:pPr>
        <w:pStyle w:val="Sansinterligne"/>
        <w:rPr>
          <w:b/>
        </w:rPr>
      </w:pPr>
      <w:r>
        <w:t>La communication vers la population de toutes les informations relatives à la bonne organisation de la collecte est à charge de la commune. Afin de garder la cohérence dans le message, celu</w:t>
      </w:r>
      <w:r w:rsidR="007B5804">
        <w:t>i-ci est soumis pour accord préalable à La Ressourcerie et à l'Intercommunale.</w:t>
      </w:r>
    </w:p>
    <w:p w14:paraId="2C435953" w14:textId="77777777" w:rsidR="00672224" w:rsidRDefault="00672224" w:rsidP="00EC1DF9">
      <w:pPr>
        <w:pStyle w:val="Sansinterligne"/>
        <w:rPr>
          <w:lang w:eastAsia="fr-BE"/>
        </w:rPr>
      </w:pPr>
    </w:p>
    <w:p w14:paraId="2EC6A2BD" w14:textId="77777777" w:rsidR="0000414D" w:rsidRDefault="0000414D" w:rsidP="0000414D">
      <w:pPr>
        <w:pStyle w:val="Points"/>
        <w:rPr>
          <w:rFonts w:ascii="Calibri" w:hAnsi="Calibri"/>
        </w:rPr>
      </w:pPr>
    </w:p>
    <w:p w14:paraId="155E017B" w14:textId="77777777" w:rsidR="00CC4AC9" w:rsidRDefault="00CC4AC9" w:rsidP="0000414D">
      <w:pPr>
        <w:pStyle w:val="Points"/>
        <w:rPr>
          <w:rFonts w:ascii="Calibri" w:hAnsi="Calibri"/>
        </w:rPr>
      </w:pPr>
    </w:p>
    <w:p w14:paraId="526B96D6" w14:textId="77777777" w:rsidR="00CC4AC9" w:rsidRDefault="00CC4AC9" w:rsidP="0000414D">
      <w:pPr>
        <w:pStyle w:val="Points"/>
        <w:rPr>
          <w:rFonts w:ascii="Calibri" w:hAnsi="Calibri"/>
        </w:rPr>
      </w:pPr>
    </w:p>
    <w:sectPr w:rsidR="00CC4AC9" w:rsidSect="00392C0D">
      <w:footerReference w:type="default" r:id="rId8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B679" w14:textId="77777777" w:rsidR="0090357D" w:rsidRDefault="0090357D">
      <w:pPr>
        <w:spacing w:line="240" w:lineRule="auto"/>
      </w:pPr>
      <w:r>
        <w:separator/>
      </w:r>
    </w:p>
  </w:endnote>
  <w:endnote w:type="continuationSeparator" w:id="0">
    <w:p w14:paraId="79EF29EC" w14:textId="77777777" w:rsidR="0090357D" w:rsidRDefault="00903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3"/>
      <w:gridCol w:w="2551"/>
      <w:gridCol w:w="2693"/>
    </w:tblGrid>
    <w:tr w:rsidR="001507AE" w:rsidRPr="001507AE" w14:paraId="148FAF59" w14:textId="77777777" w:rsidTr="00CC4AC9">
      <w:tc>
        <w:tcPr>
          <w:tcW w:w="3823" w:type="dxa"/>
          <w:tcBorders>
            <w:left w:val="single" w:sz="2" w:space="0" w:color="auto"/>
            <w:right w:val="single" w:sz="2" w:space="0" w:color="auto"/>
          </w:tcBorders>
        </w:tcPr>
        <w:p w14:paraId="0D830F9D" w14:textId="77777777" w:rsidR="001507AE" w:rsidRPr="00837B24" w:rsidRDefault="001507AE" w:rsidP="001507AE">
          <w:pPr>
            <w:pStyle w:val="Pieddepage"/>
            <w:rPr>
              <w:rFonts w:ascii="Garamond" w:hAnsi="Garamond"/>
              <w:sz w:val="22"/>
              <w:szCs w:val="20"/>
            </w:rPr>
          </w:pPr>
          <w:r w:rsidRPr="00837B24">
            <w:rPr>
              <w:rFonts w:ascii="Garamond" w:hAnsi="Garamond"/>
              <w:sz w:val="22"/>
              <w:szCs w:val="20"/>
            </w:rPr>
            <w:t>R.APP.EL SCRL FS</w:t>
          </w:r>
        </w:p>
        <w:p w14:paraId="77FAA1E5" w14:textId="77777777" w:rsidR="001507AE" w:rsidRDefault="001507AE">
          <w:pPr>
            <w:pStyle w:val="Pieddepage"/>
            <w:rPr>
              <w:rFonts w:ascii="Garamond" w:hAnsi="Garamond"/>
              <w:sz w:val="22"/>
              <w:szCs w:val="20"/>
            </w:rPr>
          </w:pPr>
          <w:r w:rsidRPr="001507AE">
            <w:rPr>
              <w:rFonts w:ascii="Garamond" w:hAnsi="Garamond"/>
              <w:sz w:val="22"/>
              <w:szCs w:val="20"/>
            </w:rPr>
            <w:t>Siège Social</w:t>
          </w:r>
          <w:r>
            <w:rPr>
              <w:rFonts w:ascii="Garamond" w:hAnsi="Garamond"/>
              <w:sz w:val="22"/>
              <w:szCs w:val="20"/>
            </w:rPr>
            <w:t> :</w:t>
          </w:r>
          <w:r w:rsidRPr="001507AE">
            <w:rPr>
              <w:rFonts w:ascii="Garamond" w:hAnsi="Garamond"/>
              <w:sz w:val="22"/>
              <w:szCs w:val="20"/>
            </w:rPr>
            <w:t xml:space="preserve"> Rue de Bruxelles, 189</w:t>
          </w:r>
        </w:p>
        <w:p w14:paraId="6521C04E" w14:textId="77777777" w:rsidR="001507AE" w:rsidRPr="001507AE" w:rsidRDefault="001507AE">
          <w:pPr>
            <w:pStyle w:val="Pieddepage"/>
            <w:rPr>
              <w:rFonts w:ascii="Garamond" w:hAnsi="Garamond"/>
              <w:sz w:val="22"/>
              <w:szCs w:val="20"/>
            </w:rPr>
          </w:pPr>
          <w:r>
            <w:rPr>
              <w:rFonts w:ascii="Garamond" w:hAnsi="Garamond"/>
              <w:sz w:val="22"/>
              <w:szCs w:val="20"/>
            </w:rPr>
            <w:t xml:space="preserve">                     1480 Tubize</w:t>
          </w:r>
        </w:p>
      </w:tc>
      <w:tc>
        <w:tcPr>
          <w:tcW w:w="2551" w:type="dxa"/>
          <w:tcBorders>
            <w:left w:val="single" w:sz="2" w:space="0" w:color="auto"/>
            <w:right w:val="single" w:sz="2" w:space="0" w:color="auto"/>
          </w:tcBorders>
        </w:tcPr>
        <w:p w14:paraId="5ADB62C0" w14:textId="77777777" w:rsidR="001507AE" w:rsidRPr="001507AE" w:rsidRDefault="001507AE">
          <w:pPr>
            <w:pStyle w:val="Pieddepage"/>
            <w:rPr>
              <w:rFonts w:ascii="Garamond" w:hAnsi="Garamond"/>
              <w:sz w:val="22"/>
              <w:szCs w:val="20"/>
              <w:lang w:val="en-GB"/>
            </w:rPr>
          </w:pPr>
          <w:proofErr w:type="spellStart"/>
          <w:r w:rsidRPr="001507AE">
            <w:rPr>
              <w:rFonts w:ascii="Garamond" w:hAnsi="Garamond"/>
              <w:sz w:val="22"/>
              <w:szCs w:val="20"/>
              <w:lang w:val="en-GB"/>
            </w:rPr>
            <w:t>Num</w:t>
          </w:r>
          <w:proofErr w:type="spellEnd"/>
          <w:r w:rsidRPr="001507AE">
            <w:rPr>
              <w:rFonts w:ascii="Garamond" w:hAnsi="Garamond"/>
              <w:sz w:val="22"/>
              <w:szCs w:val="20"/>
              <w:lang w:val="en-GB"/>
            </w:rPr>
            <w:t xml:space="preserve"> </w:t>
          </w:r>
          <w:proofErr w:type="spellStart"/>
          <w:r w:rsidRPr="001507AE">
            <w:rPr>
              <w:rFonts w:ascii="Garamond" w:hAnsi="Garamond"/>
              <w:sz w:val="22"/>
              <w:szCs w:val="20"/>
              <w:lang w:val="en-GB"/>
            </w:rPr>
            <w:t>Entreprise</w:t>
          </w:r>
          <w:proofErr w:type="spellEnd"/>
          <w:r w:rsidRPr="001507AE">
            <w:rPr>
              <w:rFonts w:ascii="Garamond" w:hAnsi="Garamond"/>
              <w:sz w:val="22"/>
              <w:szCs w:val="20"/>
              <w:lang w:val="en-GB"/>
            </w:rPr>
            <w:t xml:space="preserve">: </w:t>
          </w:r>
          <w:r>
            <w:rPr>
              <w:rFonts w:ascii="Garamond" w:hAnsi="Garamond"/>
              <w:sz w:val="22"/>
              <w:szCs w:val="20"/>
              <w:lang w:val="en-GB"/>
            </w:rPr>
            <w:br/>
            <w:t>BE</w:t>
          </w:r>
          <w:r w:rsidRPr="001507AE">
            <w:rPr>
              <w:rFonts w:ascii="Garamond" w:hAnsi="Garamond"/>
              <w:sz w:val="22"/>
              <w:szCs w:val="20"/>
              <w:lang w:val="en-GB"/>
            </w:rPr>
            <w:t>0478 347 877</w:t>
          </w:r>
        </w:p>
      </w:tc>
      <w:tc>
        <w:tcPr>
          <w:tcW w:w="2693" w:type="dxa"/>
          <w:tcBorders>
            <w:left w:val="single" w:sz="2" w:space="0" w:color="auto"/>
          </w:tcBorders>
        </w:tcPr>
        <w:p w14:paraId="2D68479A" w14:textId="77777777" w:rsidR="001507AE" w:rsidRPr="001507AE" w:rsidRDefault="00CC4AC9">
          <w:pPr>
            <w:pStyle w:val="Pieddepage"/>
            <w:rPr>
              <w:rFonts w:ascii="Garamond" w:hAnsi="Garamond"/>
              <w:sz w:val="22"/>
              <w:szCs w:val="20"/>
              <w:lang w:val="en-GB"/>
            </w:rPr>
          </w:pPr>
          <w:r>
            <w:rPr>
              <w:rFonts w:ascii="Garamond" w:hAnsi="Garamond"/>
              <w:sz w:val="22"/>
              <w:szCs w:val="20"/>
              <w:lang w:val="en-GB"/>
            </w:rPr>
            <w:t xml:space="preserve">Banque </w:t>
          </w:r>
          <w:proofErr w:type="spellStart"/>
          <w:r w:rsidR="001507AE" w:rsidRPr="001507AE">
            <w:rPr>
              <w:rFonts w:ascii="Garamond" w:hAnsi="Garamond"/>
              <w:sz w:val="22"/>
              <w:szCs w:val="20"/>
              <w:lang w:val="en-GB"/>
            </w:rPr>
            <w:t>Nagemlmakers</w:t>
          </w:r>
          <w:proofErr w:type="spellEnd"/>
          <w:r w:rsidR="001507AE" w:rsidRPr="001507AE">
            <w:rPr>
              <w:rFonts w:ascii="Garamond" w:hAnsi="Garamond"/>
              <w:sz w:val="22"/>
              <w:szCs w:val="20"/>
              <w:lang w:val="en-GB"/>
            </w:rPr>
            <w:t xml:space="preserve"> </w:t>
          </w:r>
          <w:r w:rsidR="001507AE" w:rsidRPr="001507AE">
            <w:rPr>
              <w:rFonts w:ascii="Garamond" w:hAnsi="Garamond"/>
              <w:sz w:val="22"/>
              <w:szCs w:val="20"/>
              <w:lang w:val="en-GB"/>
            </w:rPr>
            <w:br/>
          </w:r>
          <w:r w:rsidR="001507AE" w:rsidRPr="001507AE">
            <w:rPr>
              <w:rFonts w:ascii="Garamond" w:hAnsi="Garamond"/>
              <w:sz w:val="22"/>
              <w:szCs w:val="28"/>
              <w:lang w:val="nl-BE"/>
            </w:rPr>
            <w:t>BE18 6354 3719 0165</w:t>
          </w:r>
        </w:p>
      </w:tc>
    </w:tr>
  </w:tbl>
  <w:p w14:paraId="674698FC" w14:textId="77777777" w:rsidR="00392C0D" w:rsidRPr="001507AE" w:rsidRDefault="00392C0D">
    <w:pPr>
      <w:pStyle w:val="Pieddepag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BF7A" w14:textId="77777777" w:rsidR="0090357D" w:rsidRDefault="0090357D">
      <w:pPr>
        <w:spacing w:line="240" w:lineRule="auto"/>
      </w:pPr>
      <w:r>
        <w:separator/>
      </w:r>
    </w:p>
  </w:footnote>
  <w:footnote w:type="continuationSeparator" w:id="0">
    <w:p w14:paraId="515B6065" w14:textId="77777777" w:rsidR="0090357D" w:rsidRDefault="009035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4211DB"/>
    <w:multiLevelType w:val="hybridMultilevel"/>
    <w:tmpl w:val="5E8A42B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85A77"/>
    <w:multiLevelType w:val="hybridMultilevel"/>
    <w:tmpl w:val="AC966744"/>
    <w:lvl w:ilvl="0" w:tplc="1B26E23E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EC8"/>
    <w:multiLevelType w:val="hybridMultilevel"/>
    <w:tmpl w:val="DF705892"/>
    <w:lvl w:ilvl="0" w:tplc="080C0001">
      <w:start w:val="1"/>
      <w:numFmt w:val="bullet"/>
      <w:lvlText w:val=""/>
      <w:lvlJc w:val="left"/>
      <w:pPr>
        <w:ind w:left="450" w:hanging="405"/>
      </w:pPr>
      <w:rPr>
        <w:rFonts w:ascii="Symbol" w:hAnsi="Symbol" w:hint="default"/>
      </w:rPr>
    </w:lvl>
    <w:lvl w:ilvl="1" w:tplc="080C0019" w:tentative="1">
      <w:start w:val="1"/>
      <w:numFmt w:val="lowerLetter"/>
      <w:lvlText w:val="%2."/>
      <w:lvlJc w:val="left"/>
      <w:pPr>
        <w:ind w:left="1125" w:hanging="360"/>
      </w:pPr>
    </w:lvl>
    <w:lvl w:ilvl="2" w:tplc="080C001B" w:tentative="1">
      <w:start w:val="1"/>
      <w:numFmt w:val="lowerRoman"/>
      <w:lvlText w:val="%3."/>
      <w:lvlJc w:val="right"/>
      <w:pPr>
        <w:ind w:left="1845" w:hanging="180"/>
      </w:pPr>
    </w:lvl>
    <w:lvl w:ilvl="3" w:tplc="080C000F" w:tentative="1">
      <w:start w:val="1"/>
      <w:numFmt w:val="decimal"/>
      <w:lvlText w:val="%4."/>
      <w:lvlJc w:val="left"/>
      <w:pPr>
        <w:ind w:left="2565" w:hanging="360"/>
      </w:pPr>
    </w:lvl>
    <w:lvl w:ilvl="4" w:tplc="080C0019" w:tentative="1">
      <w:start w:val="1"/>
      <w:numFmt w:val="lowerLetter"/>
      <w:lvlText w:val="%5."/>
      <w:lvlJc w:val="left"/>
      <w:pPr>
        <w:ind w:left="3285" w:hanging="360"/>
      </w:pPr>
    </w:lvl>
    <w:lvl w:ilvl="5" w:tplc="080C001B" w:tentative="1">
      <w:start w:val="1"/>
      <w:numFmt w:val="lowerRoman"/>
      <w:lvlText w:val="%6."/>
      <w:lvlJc w:val="right"/>
      <w:pPr>
        <w:ind w:left="4005" w:hanging="180"/>
      </w:pPr>
    </w:lvl>
    <w:lvl w:ilvl="6" w:tplc="080C000F" w:tentative="1">
      <w:start w:val="1"/>
      <w:numFmt w:val="decimal"/>
      <w:lvlText w:val="%7."/>
      <w:lvlJc w:val="left"/>
      <w:pPr>
        <w:ind w:left="4725" w:hanging="360"/>
      </w:pPr>
    </w:lvl>
    <w:lvl w:ilvl="7" w:tplc="080C0019" w:tentative="1">
      <w:start w:val="1"/>
      <w:numFmt w:val="lowerLetter"/>
      <w:lvlText w:val="%8."/>
      <w:lvlJc w:val="left"/>
      <w:pPr>
        <w:ind w:left="5445" w:hanging="360"/>
      </w:pPr>
    </w:lvl>
    <w:lvl w:ilvl="8" w:tplc="08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D78352D"/>
    <w:multiLevelType w:val="hybridMultilevel"/>
    <w:tmpl w:val="63C295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4278"/>
    <w:multiLevelType w:val="hybridMultilevel"/>
    <w:tmpl w:val="879C0568"/>
    <w:lvl w:ilvl="0" w:tplc="7C32045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8AD"/>
    <w:multiLevelType w:val="hybridMultilevel"/>
    <w:tmpl w:val="6C7C5A0C"/>
    <w:lvl w:ilvl="0" w:tplc="080C0001">
      <w:start w:val="1"/>
      <w:numFmt w:val="bullet"/>
      <w:lvlText w:val=""/>
      <w:lvlJc w:val="left"/>
      <w:pPr>
        <w:ind w:left="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7" w15:restartNumberingAfterBreak="0">
    <w:nsid w:val="3BF32140"/>
    <w:multiLevelType w:val="hybridMultilevel"/>
    <w:tmpl w:val="814E1100"/>
    <w:lvl w:ilvl="0" w:tplc="5F0483B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97B5E"/>
    <w:multiLevelType w:val="hybridMultilevel"/>
    <w:tmpl w:val="16EE28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E5749"/>
    <w:multiLevelType w:val="hybridMultilevel"/>
    <w:tmpl w:val="BFE684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9073A"/>
    <w:multiLevelType w:val="hybridMultilevel"/>
    <w:tmpl w:val="C92065AA"/>
    <w:lvl w:ilvl="0" w:tplc="C10C794E">
      <w:numFmt w:val="bullet"/>
      <w:lvlText w:val="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44DBB"/>
    <w:multiLevelType w:val="hybridMultilevel"/>
    <w:tmpl w:val="8E5606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46843"/>
    <w:multiLevelType w:val="hybridMultilevel"/>
    <w:tmpl w:val="41AA9E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12D38"/>
    <w:multiLevelType w:val="hybridMultilevel"/>
    <w:tmpl w:val="E4320110"/>
    <w:lvl w:ilvl="0" w:tplc="1B26E23E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752430"/>
    <w:multiLevelType w:val="hybridMultilevel"/>
    <w:tmpl w:val="AEC2D7E4"/>
    <w:lvl w:ilvl="0" w:tplc="33825DE6">
      <w:start w:val="1"/>
      <w:numFmt w:val="decimal"/>
      <w:lvlText w:val="%1."/>
      <w:lvlJc w:val="left"/>
      <w:pPr>
        <w:ind w:left="450" w:hanging="40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25" w:hanging="360"/>
      </w:pPr>
    </w:lvl>
    <w:lvl w:ilvl="2" w:tplc="080C001B" w:tentative="1">
      <w:start w:val="1"/>
      <w:numFmt w:val="lowerRoman"/>
      <w:lvlText w:val="%3."/>
      <w:lvlJc w:val="right"/>
      <w:pPr>
        <w:ind w:left="1845" w:hanging="180"/>
      </w:pPr>
    </w:lvl>
    <w:lvl w:ilvl="3" w:tplc="080C000F" w:tentative="1">
      <w:start w:val="1"/>
      <w:numFmt w:val="decimal"/>
      <w:lvlText w:val="%4."/>
      <w:lvlJc w:val="left"/>
      <w:pPr>
        <w:ind w:left="2565" w:hanging="360"/>
      </w:pPr>
    </w:lvl>
    <w:lvl w:ilvl="4" w:tplc="080C0019" w:tentative="1">
      <w:start w:val="1"/>
      <w:numFmt w:val="lowerLetter"/>
      <w:lvlText w:val="%5."/>
      <w:lvlJc w:val="left"/>
      <w:pPr>
        <w:ind w:left="3285" w:hanging="360"/>
      </w:pPr>
    </w:lvl>
    <w:lvl w:ilvl="5" w:tplc="080C001B" w:tentative="1">
      <w:start w:val="1"/>
      <w:numFmt w:val="lowerRoman"/>
      <w:lvlText w:val="%6."/>
      <w:lvlJc w:val="right"/>
      <w:pPr>
        <w:ind w:left="4005" w:hanging="180"/>
      </w:pPr>
    </w:lvl>
    <w:lvl w:ilvl="6" w:tplc="080C000F" w:tentative="1">
      <w:start w:val="1"/>
      <w:numFmt w:val="decimal"/>
      <w:lvlText w:val="%7."/>
      <w:lvlJc w:val="left"/>
      <w:pPr>
        <w:ind w:left="4725" w:hanging="360"/>
      </w:pPr>
    </w:lvl>
    <w:lvl w:ilvl="7" w:tplc="080C0019" w:tentative="1">
      <w:start w:val="1"/>
      <w:numFmt w:val="lowerLetter"/>
      <w:lvlText w:val="%8."/>
      <w:lvlJc w:val="left"/>
      <w:pPr>
        <w:ind w:left="5445" w:hanging="360"/>
      </w:pPr>
    </w:lvl>
    <w:lvl w:ilvl="8" w:tplc="080C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95311024">
    <w:abstractNumId w:val="0"/>
  </w:num>
  <w:num w:numId="2" w16cid:durableId="94448209">
    <w:abstractNumId w:val="14"/>
  </w:num>
  <w:num w:numId="3" w16cid:durableId="1570188879">
    <w:abstractNumId w:val="4"/>
  </w:num>
  <w:num w:numId="4" w16cid:durableId="329218598">
    <w:abstractNumId w:val="2"/>
  </w:num>
  <w:num w:numId="5" w16cid:durableId="632954171">
    <w:abstractNumId w:val="13"/>
  </w:num>
  <w:num w:numId="6" w16cid:durableId="1537424842">
    <w:abstractNumId w:val="3"/>
  </w:num>
  <w:num w:numId="7" w16cid:durableId="863128726">
    <w:abstractNumId w:val="6"/>
  </w:num>
  <w:num w:numId="8" w16cid:durableId="295333827">
    <w:abstractNumId w:val="1"/>
  </w:num>
  <w:num w:numId="9" w16cid:durableId="1319265433">
    <w:abstractNumId w:val="10"/>
  </w:num>
  <w:num w:numId="10" w16cid:durableId="1798525788">
    <w:abstractNumId w:val="11"/>
  </w:num>
  <w:num w:numId="11" w16cid:durableId="593365401">
    <w:abstractNumId w:val="5"/>
  </w:num>
  <w:num w:numId="12" w16cid:durableId="1500190606">
    <w:abstractNumId w:val="12"/>
  </w:num>
  <w:num w:numId="13" w16cid:durableId="2123182039">
    <w:abstractNumId w:val="9"/>
  </w:num>
  <w:num w:numId="14" w16cid:durableId="1527599716">
    <w:abstractNumId w:val="8"/>
  </w:num>
  <w:num w:numId="15" w16cid:durableId="1752308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BC"/>
    <w:rsid w:val="0000414D"/>
    <w:rsid w:val="000154C4"/>
    <w:rsid w:val="000326B9"/>
    <w:rsid w:val="000535E1"/>
    <w:rsid w:val="00082966"/>
    <w:rsid w:val="000D1A9C"/>
    <w:rsid w:val="000F1799"/>
    <w:rsid w:val="000F2D48"/>
    <w:rsid w:val="000F4533"/>
    <w:rsid w:val="000F6C07"/>
    <w:rsid w:val="001433AF"/>
    <w:rsid w:val="001507AE"/>
    <w:rsid w:val="001748BF"/>
    <w:rsid w:val="001806CD"/>
    <w:rsid w:val="001A2B49"/>
    <w:rsid w:val="001C1178"/>
    <w:rsid w:val="001D7D0F"/>
    <w:rsid w:val="00214DA8"/>
    <w:rsid w:val="002B50A6"/>
    <w:rsid w:val="002C0109"/>
    <w:rsid w:val="002C73E3"/>
    <w:rsid w:val="00302E50"/>
    <w:rsid w:val="00305963"/>
    <w:rsid w:val="0033370E"/>
    <w:rsid w:val="00334933"/>
    <w:rsid w:val="003804C7"/>
    <w:rsid w:val="00385CBC"/>
    <w:rsid w:val="00392C0D"/>
    <w:rsid w:val="00396915"/>
    <w:rsid w:val="0046651D"/>
    <w:rsid w:val="004C6F06"/>
    <w:rsid w:val="004E1199"/>
    <w:rsid w:val="004E2661"/>
    <w:rsid w:val="005221CD"/>
    <w:rsid w:val="0052270A"/>
    <w:rsid w:val="005434A2"/>
    <w:rsid w:val="005537C2"/>
    <w:rsid w:val="005C402D"/>
    <w:rsid w:val="005D29A4"/>
    <w:rsid w:val="0060464F"/>
    <w:rsid w:val="006310C3"/>
    <w:rsid w:val="00632777"/>
    <w:rsid w:val="00672224"/>
    <w:rsid w:val="00693C74"/>
    <w:rsid w:val="006B0C26"/>
    <w:rsid w:val="006E7E56"/>
    <w:rsid w:val="006F4EEB"/>
    <w:rsid w:val="007666FE"/>
    <w:rsid w:val="00797AD6"/>
    <w:rsid w:val="007B5804"/>
    <w:rsid w:val="007E5077"/>
    <w:rsid w:val="007F2B69"/>
    <w:rsid w:val="007F3B61"/>
    <w:rsid w:val="00823533"/>
    <w:rsid w:val="00837B24"/>
    <w:rsid w:val="0085284E"/>
    <w:rsid w:val="00853060"/>
    <w:rsid w:val="008814FA"/>
    <w:rsid w:val="00882711"/>
    <w:rsid w:val="00896317"/>
    <w:rsid w:val="008A1B94"/>
    <w:rsid w:val="0090357D"/>
    <w:rsid w:val="00913BC3"/>
    <w:rsid w:val="00971C88"/>
    <w:rsid w:val="009C3455"/>
    <w:rsid w:val="009E1133"/>
    <w:rsid w:val="00A235E6"/>
    <w:rsid w:val="00A3772F"/>
    <w:rsid w:val="00A43323"/>
    <w:rsid w:val="00A55019"/>
    <w:rsid w:val="00A673F9"/>
    <w:rsid w:val="00A86F6E"/>
    <w:rsid w:val="00A9721E"/>
    <w:rsid w:val="00AA14ED"/>
    <w:rsid w:val="00AB0DB5"/>
    <w:rsid w:val="00AC1361"/>
    <w:rsid w:val="00AD626C"/>
    <w:rsid w:val="00AF5579"/>
    <w:rsid w:val="00B04623"/>
    <w:rsid w:val="00B17C9B"/>
    <w:rsid w:val="00B36FB9"/>
    <w:rsid w:val="00B4215F"/>
    <w:rsid w:val="00BA1BEA"/>
    <w:rsid w:val="00BC5C82"/>
    <w:rsid w:val="00BC5EB1"/>
    <w:rsid w:val="00C13204"/>
    <w:rsid w:val="00C15C41"/>
    <w:rsid w:val="00C50D9C"/>
    <w:rsid w:val="00C91C72"/>
    <w:rsid w:val="00CA7F10"/>
    <w:rsid w:val="00CC4AC9"/>
    <w:rsid w:val="00CC7959"/>
    <w:rsid w:val="00CE62D6"/>
    <w:rsid w:val="00D05519"/>
    <w:rsid w:val="00D1191A"/>
    <w:rsid w:val="00D15259"/>
    <w:rsid w:val="00D7506E"/>
    <w:rsid w:val="00DA5F36"/>
    <w:rsid w:val="00DD2FDB"/>
    <w:rsid w:val="00E013B8"/>
    <w:rsid w:val="00E1229A"/>
    <w:rsid w:val="00E17AC8"/>
    <w:rsid w:val="00E23C65"/>
    <w:rsid w:val="00E424AB"/>
    <w:rsid w:val="00E67215"/>
    <w:rsid w:val="00EB3C03"/>
    <w:rsid w:val="00EC1DF9"/>
    <w:rsid w:val="00EC4A97"/>
    <w:rsid w:val="00EC5699"/>
    <w:rsid w:val="00ED2662"/>
    <w:rsid w:val="00EF4BCA"/>
    <w:rsid w:val="00EF6290"/>
    <w:rsid w:val="00F02D29"/>
    <w:rsid w:val="00F04292"/>
    <w:rsid w:val="00F2368F"/>
    <w:rsid w:val="00F3191A"/>
    <w:rsid w:val="00F368E8"/>
    <w:rsid w:val="00F37610"/>
    <w:rsid w:val="00F711FF"/>
    <w:rsid w:val="00F95660"/>
    <w:rsid w:val="00FC4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166B4DF"/>
  <w15:docId w15:val="{92EE42C9-0DCF-45F6-9662-A7FD1B9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Sansinterligne"/>
    <w:qFormat/>
    <w:rsid w:val="00392C0D"/>
    <w:pPr>
      <w:suppressAutoHyphens/>
      <w:spacing w:line="276" w:lineRule="auto"/>
    </w:pPr>
    <w:rPr>
      <w:rFonts w:eastAsia="Calibri" w:cs="Calibri"/>
      <w:sz w:val="24"/>
      <w:szCs w:val="22"/>
      <w:lang w:eastAsia="ar-SA"/>
    </w:rPr>
  </w:style>
  <w:style w:type="paragraph" w:styleId="Titre1">
    <w:name w:val="heading 1"/>
    <w:basedOn w:val="Normal"/>
    <w:next w:val="Normal"/>
    <w:qFormat/>
    <w:rsid w:val="00392C0D"/>
    <w:pPr>
      <w:keepNext/>
      <w:keepLines/>
      <w:numPr>
        <w:numId w:val="1"/>
      </w:numPr>
      <w:spacing w:before="480"/>
      <w:jc w:val="center"/>
      <w:outlineLvl w:val="0"/>
    </w:pPr>
    <w:rPr>
      <w:rFonts w:ascii="Cambria" w:eastAsia="Times New Roman" w:hAnsi="Cambria" w:cs="Times New Roman"/>
      <w:b/>
      <w:bCs/>
      <w:color w:val="4A8416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392C0D"/>
    <w:rPr>
      <w:rFonts w:ascii="Times New Roman" w:eastAsia="Calibri" w:hAnsi="Times New Roman" w:cs="Times New Roman"/>
    </w:rPr>
  </w:style>
  <w:style w:type="character" w:customStyle="1" w:styleId="WW8Num1z1">
    <w:name w:val="WW8Num1z1"/>
    <w:rsid w:val="00392C0D"/>
    <w:rPr>
      <w:rFonts w:ascii="Courier New" w:hAnsi="Courier New" w:cs="Courier New"/>
    </w:rPr>
  </w:style>
  <w:style w:type="character" w:customStyle="1" w:styleId="WW8Num1z2">
    <w:name w:val="WW8Num1z2"/>
    <w:rsid w:val="00392C0D"/>
    <w:rPr>
      <w:rFonts w:ascii="Wingdings" w:hAnsi="Wingdings"/>
    </w:rPr>
  </w:style>
  <w:style w:type="character" w:customStyle="1" w:styleId="WW8Num1z3">
    <w:name w:val="WW8Num1z3"/>
    <w:rsid w:val="00392C0D"/>
    <w:rPr>
      <w:rFonts w:ascii="Symbol" w:hAnsi="Symbol"/>
    </w:rPr>
  </w:style>
  <w:style w:type="character" w:customStyle="1" w:styleId="WW8Num2z0">
    <w:name w:val="WW8Num2z0"/>
    <w:rsid w:val="00392C0D"/>
    <w:rPr>
      <w:rFonts w:ascii="Symbol" w:hAnsi="Symbol"/>
    </w:rPr>
  </w:style>
  <w:style w:type="character" w:customStyle="1" w:styleId="WW8Num2z1">
    <w:name w:val="WW8Num2z1"/>
    <w:rsid w:val="00392C0D"/>
    <w:rPr>
      <w:rFonts w:ascii="Courier New" w:hAnsi="Courier New" w:cs="Courier New"/>
    </w:rPr>
  </w:style>
  <w:style w:type="character" w:customStyle="1" w:styleId="WW8Num2z2">
    <w:name w:val="WW8Num2z2"/>
    <w:rsid w:val="00392C0D"/>
    <w:rPr>
      <w:rFonts w:ascii="Wingdings" w:hAnsi="Wingdings"/>
    </w:rPr>
  </w:style>
  <w:style w:type="character" w:customStyle="1" w:styleId="WW8Num3z0">
    <w:name w:val="WW8Num3z0"/>
    <w:rsid w:val="00392C0D"/>
    <w:rPr>
      <w:rFonts w:ascii="Symbol" w:hAnsi="Symbol"/>
    </w:rPr>
  </w:style>
  <w:style w:type="character" w:customStyle="1" w:styleId="WW8Num3z1">
    <w:name w:val="WW8Num3z1"/>
    <w:rsid w:val="00392C0D"/>
    <w:rPr>
      <w:rFonts w:ascii="Courier New" w:hAnsi="Courier New" w:cs="Courier New"/>
    </w:rPr>
  </w:style>
  <w:style w:type="character" w:customStyle="1" w:styleId="WW8Num3z2">
    <w:name w:val="WW8Num3z2"/>
    <w:rsid w:val="00392C0D"/>
    <w:rPr>
      <w:rFonts w:ascii="Wingdings" w:hAnsi="Wingdings"/>
    </w:rPr>
  </w:style>
  <w:style w:type="character" w:customStyle="1" w:styleId="WW8Num4z0">
    <w:name w:val="WW8Num4z0"/>
    <w:rsid w:val="00392C0D"/>
    <w:rPr>
      <w:rFonts w:ascii="Century Gothic" w:eastAsia="Calibri" w:hAnsi="Century Gothic" w:cs="Times New Roman"/>
    </w:rPr>
  </w:style>
  <w:style w:type="character" w:customStyle="1" w:styleId="WW8Num4z1">
    <w:name w:val="WW8Num4z1"/>
    <w:rsid w:val="00392C0D"/>
    <w:rPr>
      <w:rFonts w:ascii="Courier New" w:hAnsi="Courier New" w:cs="Courier New"/>
    </w:rPr>
  </w:style>
  <w:style w:type="character" w:customStyle="1" w:styleId="WW8Num4z2">
    <w:name w:val="WW8Num4z2"/>
    <w:rsid w:val="00392C0D"/>
    <w:rPr>
      <w:rFonts w:ascii="Wingdings" w:hAnsi="Wingdings"/>
    </w:rPr>
  </w:style>
  <w:style w:type="character" w:customStyle="1" w:styleId="WW8Num4z3">
    <w:name w:val="WW8Num4z3"/>
    <w:rsid w:val="00392C0D"/>
    <w:rPr>
      <w:rFonts w:ascii="Symbol" w:hAnsi="Symbol"/>
    </w:rPr>
  </w:style>
  <w:style w:type="character" w:customStyle="1" w:styleId="WW8Num5z0">
    <w:name w:val="WW8Num5z0"/>
    <w:rsid w:val="00392C0D"/>
    <w:rPr>
      <w:rFonts w:ascii="Times New Roman" w:eastAsia="Calibri" w:hAnsi="Times New Roman" w:cs="Times New Roman"/>
    </w:rPr>
  </w:style>
  <w:style w:type="character" w:customStyle="1" w:styleId="WW8Num5z1">
    <w:name w:val="WW8Num5z1"/>
    <w:rsid w:val="00392C0D"/>
    <w:rPr>
      <w:rFonts w:ascii="Courier New" w:hAnsi="Courier New" w:cs="Courier New"/>
    </w:rPr>
  </w:style>
  <w:style w:type="character" w:customStyle="1" w:styleId="WW8Num5z2">
    <w:name w:val="WW8Num5z2"/>
    <w:rsid w:val="00392C0D"/>
    <w:rPr>
      <w:rFonts w:ascii="Wingdings" w:hAnsi="Wingdings"/>
    </w:rPr>
  </w:style>
  <w:style w:type="character" w:customStyle="1" w:styleId="WW8Num5z3">
    <w:name w:val="WW8Num5z3"/>
    <w:rsid w:val="00392C0D"/>
    <w:rPr>
      <w:rFonts w:ascii="Symbol" w:hAnsi="Symbol"/>
    </w:rPr>
  </w:style>
  <w:style w:type="character" w:customStyle="1" w:styleId="Policepardfaut1">
    <w:name w:val="Police par défaut1"/>
    <w:rsid w:val="00392C0D"/>
  </w:style>
  <w:style w:type="character" w:customStyle="1" w:styleId="TextedebullesCar">
    <w:name w:val="Texte de bulles Car"/>
    <w:basedOn w:val="Policepardfaut1"/>
    <w:rsid w:val="00392C0D"/>
    <w:rPr>
      <w:rFonts w:ascii="Tahoma" w:hAnsi="Tahoma" w:cs="Tahoma"/>
      <w:sz w:val="16"/>
      <w:szCs w:val="16"/>
    </w:rPr>
  </w:style>
  <w:style w:type="character" w:styleId="lev">
    <w:name w:val="Strong"/>
    <w:basedOn w:val="Policepardfaut1"/>
    <w:qFormat/>
    <w:rsid w:val="005D29A4"/>
    <w:rPr>
      <w:b/>
      <w:bCs/>
      <w:i/>
      <w:color w:val="595959" w:themeColor="text1" w:themeTint="A6"/>
    </w:rPr>
  </w:style>
  <w:style w:type="character" w:customStyle="1" w:styleId="Titre1Car">
    <w:name w:val="Titre 1 Car"/>
    <w:basedOn w:val="Policepardfaut1"/>
    <w:rsid w:val="00392C0D"/>
    <w:rPr>
      <w:rFonts w:ascii="Cambria" w:eastAsia="Times New Roman" w:hAnsi="Cambria" w:cs="Times New Roman"/>
      <w:b/>
      <w:bCs/>
      <w:color w:val="4A8416"/>
      <w:sz w:val="28"/>
      <w:szCs w:val="28"/>
    </w:rPr>
  </w:style>
  <w:style w:type="character" w:customStyle="1" w:styleId="SansinterligneCar">
    <w:name w:val="Sans interligne Car"/>
    <w:basedOn w:val="Policepardfaut1"/>
    <w:rsid w:val="00392C0D"/>
    <w:rPr>
      <w:rFonts w:ascii="Century Gothic" w:hAnsi="Century Gothic"/>
      <w:sz w:val="22"/>
      <w:szCs w:val="22"/>
      <w:lang w:val="fr-BE" w:eastAsia="ar-SA" w:bidi="ar-SA"/>
    </w:rPr>
  </w:style>
  <w:style w:type="character" w:customStyle="1" w:styleId="PointsCar">
    <w:name w:val="Points Car"/>
    <w:basedOn w:val="SansinterligneCar"/>
    <w:rsid w:val="00392C0D"/>
    <w:rPr>
      <w:rFonts w:ascii="Century Gothic" w:hAnsi="Century Gothic"/>
      <w:b/>
      <w:color w:val="404040"/>
      <w:sz w:val="22"/>
      <w:szCs w:val="22"/>
      <w:lang w:val="fr-BE" w:eastAsia="ar-SA" w:bidi="ar-SA"/>
    </w:rPr>
  </w:style>
  <w:style w:type="character" w:customStyle="1" w:styleId="En-tteCar">
    <w:name w:val="En-tête Car"/>
    <w:basedOn w:val="Policepardfaut1"/>
    <w:rsid w:val="00392C0D"/>
    <w:rPr>
      <w:rFonts w:ascii="Times New Roman" w:hAnsi="Times New Roman"/>
      <w:sz w:val="24"/>
    </w:rPr>
  </w:style>
  <w:style w:type="character" w:customStyle="1" w:styleId="PieddepageCar">
    <w:name w:val="Pied de page Car"/>
    <w:basedOn w:val="Policepardfaut1"/>
    <w:uiPriority w:val="99"/>
    <w:rsid w:val="00392C0D"/>
    <w:rPr>
      <w:rFonts w:ascii="Times New Roman" w:hAnsi="Times New Roman"/>
      <w:sz w:val="24"/>
    </w:rPr>
  </w:style>
  <w:style w:type="paragraph" w:customStyle="1" w:styleId="Heading">
    <w:name w:val="Heading"/>
    <w:basedOn w:val="Normal"/>
    <w:next w:val="Corpsdetexte"/>
    <w:rsid w:val="00392C0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Corpsdetexte">
    <w:name w:val="Body Text"/>
    <w:basedOn w:val="Normal"/>
    <w:rsid w:val="00392C0D"/>
    <w:pPr>
      <w:spacing w:after="120"/>
    </w:pPr>
  </w:style>
  <w:style w:type="paragraph" w:styleId="Liste">
    <w:name w:val="List"/>
    <w:basedOn w:val="Corpsdetexte"/>
    <w:rsid w:val="00392C0D"/>
  </w:style>
  <w:style w:type="paragraph" w:customStyle="1" w:styleId="Caption1">
    <w:name w:val="Caption1"/>
    <w:basedOn w:val="Normal"/>
    <w:rsid w:val="00392C0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rsid w:val="00392C0D"/>
    <w:pPr>
      <w:suppressLineNumbers/>
    </w:pPr>
  </w:style>
  <w:style w:type="paragraph" w:styleId="Sansinterligne">
    <w:name w:val="No Spacing"/>
    <w:uiPriority w:val="1"/>
    <w:qFormat/>
    <w:rsid w:val="00E424AB"/>
    <w:pPr>
      <w:suppressAutoHyphens/>
      <w:jc w:val="both"/>
    </w:pPr>
    <w:rPr>
      <w:rFonts w:ascii="Garamond" w:eastAsia="Calibri" w:hAnsi="Garamond" w:cs="Calibri"/>
      <w:color w:val="262626" w:themeColor="text1" w:themeTint="D9"/>
      <w:sz w:val="22"/>
      <w:szCs w:val="22"/>
      <w:lang w:eastAsia="ar-SA"/>
    </w:rPr>
  </w:style>
  <w:style w:type="paragraph" w:styleId="Textedebulles">
    <w:name w:val="Balloon Text"/>
    <w:basedOn w:val="Normal"/>
    <w:rsid w:val="00392C0D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92C0D"/>
    <w:pPr>
      <w:ind w:left="720"/>
    </w:pPr>
  </w:style>
  <w:style w:type="paragraph" w:customStyle="1" w:styleId="Points">
    <w:name w:val="Points"/>
    <w:basedOn w:val="Sansinterligne"/>
    <w:rsid w:val="00392C0D"/>
    <w:rPr>
      <w:b/>
      <w:color w:val="404040"/>
    </w:rPr>
  </w:style>
  <w:style w:type="paragraph" w:styleId="En-tte">
    <w:name w:val="header"/>
    <w:basedOn w:val="Normal"/>
    <w:rsid w:val="00392C0D"/>
    <w:pPr>
      <w:spacing w:line="240" w:lineRule="auto"/>
    </w:pPr>
  </w:style>
  <w:style w:type="paragraph" w:styleId="Pieddepage">
    <w:name w:val="footer"/>
    <w:basedOn w:val="Normal"/>
    <w:uiPriority w:val="99"/>
    <w:rsid w:val="00392C0D"/>
    <w:pPr>
      <w:spacing w:line="240" w:lineRule="auto"/>
    </w:pPr>
  </w:style>
  <w:style w:type="paragraph" w:customStyle="1" w:styleId="Paragraphedeliste1">
    <w:name w:val="Paragraphe de liste1"/>
    <w:basedOn w:val="Normal"/>
    <w:rsid w:val="00913BC3"/>
    <w:pPr>
      <w:suppressAutoHyphens w:val="0"/>
      <w:spacing w:line="240" w:lineRule="auto"/>
      <w:ind w:left="720"/>
      <w:contextualSpacing/>
    </w:pPr>
    <w:rPr>
      <w:rFonts w:ascii="Garamond" w:eastAsia="Times New Roman" w:hAnsi="Garamond" w:cs="Times New Roman"/>
      <w:sz w:val="22"/>
      <w:lang w:eastAsia="en-US"/>
    </w:rPr>
  </w:style>
  <w:style w:type="table" w:styleId="Grilledutableau">
    <w:name w:val="Table Grid"/>
    <w:basedOn w:val="TableauNormal"/>
    <w:uiPriority w:val="59"/>
    <w:rsid w:val="00150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2874</Characters>
  <Application>Microsoft Office Word</Application>
  <DocSecurity>4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Gwennaël Haeck</cp:lastModifiedBy>
  <cp:revision>2</cp:revision>
  <cp:lastPrinted>2011-10-28T07:11:00Z</cp:lastPrinted>
  <dcterms:created xsi:type="dcterms:W3CDTF">2022-10-31T13:40:00Z</dcterms:created>
  <dcterms:modified xsi:type="dcterms:W3CDTF">2022-10-31T13:40:00Z</dcterms:modified>
</cp:coreProperties>
</file>